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DB3A9E6" w:rsidR="00537809" w:rsidRPr="00F43286" w:rsidRDefault="00537809" w:rsidP="6825852E">
      <w:pPr>
        <w:pStyle w:val="Header"/>
        <w:tabs>
          <w:tab w:val="right" w:pos="9639"/>
        </w:tabs>
        <w:rPr>
          <w:i/>
          <w:iCs/>
          <w:noProof w:val="0"/>
          <w:sz w:val="24"/>
          <w:szCs w:val="24"/>
        </w:rPr>
      </w:pPr>
      <w:r w:rsidRPr="6825852E">
        <w:rPr>
          <w:noProof w:val="0"/>
          <w:sz w:val="24"/>
          <w:szCs w:val="24"/>
        </w:rPr>
        <w:t>3GPP TSG-RAN WG2 Meeting #122</w:t>
      </w:r>
      <w:r>
        <w:tab/>
      </w:r>
      <w:r w:rsidRPr="6825852E">
        <w:rPr>
          <w:noProof w:val="0"/>
          <w:sz w:val="24"/>
          <w:szCs w:val="24"/>
        </w:rPr>
        <w:t>R2-230</w:t>
      </w:r>
      <w:r w:rsidR="0E458EEA" w:rsidRPr="6825852E">
        <w:rPr>
          <w:noProof w:val="0"/>
          <w:sz w:val="24"/>
          <w:szCs w:val="24"/>
        </w:rPr>
        <w:t>5052</w:t>
      </w:r>
    </w:p>
    <w:p w14:paraId="11776FA6" w14:textId="23A42805" w:rsidR="00A209D6" w:rsidRPr="00F43286" w:rsidRDefault="00537809" w:rsidP="00A209D6">
      <w:pPr>
        <w:pStyle w:val="Header"/>
        <w:tabs>
          <w:tab w:val="right" w:pos="9639"/>
        </w:tabs>
        <w:rPr>
          <w:rFonts w:eastAsia="SimSun"/>
          <w:bCs/>
          <w:sz w:val="24"/>
          <w:szCs w:val="24"/>
          <w:lang w:eastAsia="zh-CN"/>
        </w:rPr>
      </w:pPr>
      <w:r w:rsidRPr="00F43286">
        <w:rPr>
          <w:rFonts w:eastAsia="SimSun"/>
          <w:bCs/>
          <w:sz w:val="24"/>
          <w:szCs w:val="24"/>
          <w:lang w:eastAsia="zh-CN"/>
        </w:rPr>
        <w:t>Incheon, South Korea, 22– 26 May 2023</w:t>
      </w:r>
      <w:r w:rsidR="00A209D6" w:rsidRPr="00F43286">
        <w:rPr>
          <w:rFonts w:eastAsia="SimSun"/>
          <w:noProof w:val="0"/>
          <w:sz w:val="24"/>
          <w:szCs w:val="24"/>
          <w:lang w:eastAsia="zh-CN"/>
        </w:rPr>
        <w:tab/>
      </w:r>
    </w:p>
    <w:p w14:paraId="2E02E5F5" w14:textId="77777777" w:rsidR="00A209D6" w:rsidRPr="00F43286" w:rsidRDefault="00A209D6" w:rsidP="00A209D6">
      <w:pPr>
        <w:pStyle w:val="Header"/>
        <w:rPr>
          <w:bCs/>
          <w:noProof w:val="0"/>
          <w:sz w:val="24"/>
        </w:rPr>
      </w:pPr>
    </w:p>
    <w:p w14:paraId="403CB9C0" w14:textId="77777777" w:rsidR="00A209D6" w:rsidRPr="00F43286" w:rsidRDefault="00A209D6" w:rsidP="00A209D6">
      <w:pPr>
        <w:pStyle w:val="Header"/>
        <w:rPr>
          <w:bCs/>
          <w:noProof w:val="0"/>
          <w:sz w:val="24"/>
        </w:rPr>
      </w:pPr>
    </w:p>
    <w:p w14:paraId="310B92C9" w14:textId="6D4155BE" w:rsidR="00446C3A" w:rsidRPr="00F43286" w:rsidRDefault="00446C3A" w:rsidP="00446C3A">
      <w:pPr>
        <w:pStyle w:val="CRCoverPage"/>
        <w:tabs>
          <w:tab w:val="left" w:pos="1985"/>
        </w:tabs>
        <w:rPr>
          <w:rFonts w:cs="Arial"/>
          <w:b/>
          <w:bCs/>
          <w:sz w:val="24"/>
          <w:lang w:eastAsia="ja-JP"/>
        </w:rPr>
      </w:pPr>
      <w:r w:rsidRPr="00F43286">
        <w:rPr>
          <w:rFonts w:cs="Arial"/>
          <w:b/>
          <w:bCs/>
          <w:sz w:val="24"/>
        </w:rPr>
        <w:t>Agenda item:</w:t>
      </w:r>
      <w:r w:rsidRPr="00F43286">
        <w:rPr>
          <w:rFonts w:cs="Arial"/>
          <w:b/>
          <w:bCs/>
          <w:sz w:val="24"/>
        </w:rPr>
        <w:tab/>
      </w:r>
      <w:r w:rsidR="000F442D">
        <w:rPr>
          <w:rFonts w:cs="Arial"/>
          <w:b/>
          <w:bCs/>
          <w:sz w:val="24"/>
          <w:lang w:eastAsia="ja-JP"/>
        </w:rPr>
        <w:t>7</w:t>
      </w:r>
      <w:r w:rsidRPr="00F43286">
        <w:rPr>
          <w:rFonts w:cs="Arial"/>
          <w:b/>
          <w:bCs/>
          <w:sz w:val="24"/>
          <w:lang w:eastAsia="ja-JP"/>
        </w:rPr>
        <w:t>.</w:t>
      </w:r>
      <w:r w:rsidR="000F442D">
        <w:rPr>
          <w:rFonts w:cs="Arial"/>
          <w:b/>
          <w:bCs/>
          <w:sz w:val="24"/>
          <w:lang w:eastAsia="ja-JP"/>
        </w:rPr>
        <w:t>1</w:t>
      </w:r>
      <w:r w:rsidRPr="00F43286">
        <w:rPr>
          <w:rFonts w:cs="Arial"/>
          <w:b/>
          <w:bCs/>
          <w:sz w:val="24"/>
          <w:lang w:eastAsia="ja-JP"/>
        </w:rPr>
        <w:t>.</w:t>
      </w:r>
      <w:r w:rsidR="000F442D">
        <w:rPr>
          <w:rFonts w:cs="Arial"/>
          <w:b/>
          <w:bCs/>
          <w:sz w:val="24"/>
          <w:lang w:eastAsia="ja-JP"/>
        </w:rPr>
        <w:t>3</w:t>
      </w:r>
    </w:p>
    <w:p w14:paraId="73188B46" w14:textId="77777777" w:rsidR="00446C3A" w:rsidRPr="00F43286" w:rsidRDefault="00446C3A" w:rsidP="00446C3A">
      <w:pPr>
        <w:tabs>
          <w:tab w:val="left" w:pos="1985"/>
        </w:tabs>
        <w:ind w:left="1985" w:hanging="1985"/>
        <w:rPr>
          <w:rFonts w:ascii="Arial" w:hAnsi="Arial" w:cs="Arial"/>
          <w:b/>
          <w:bCs/>
          <w:sz w:val="24"/>
        </w:rPr>
      </w:pPr>
      <w:r w:rsidRPr="00F43286">
        <w:rPr>
          <w:rFonts w:ascii="Arial" w:hAnsi="Arial" w:cs="Arial"/>
          <w:b/>
          <w:bCs/>
          <w:sz w:val="24"/>
        </w:rPr>
        <w:t>Source:</w:t>
      </w:r>
      <w:r w:rsidRPr="00F43286">
        <w:rPr>
          <w:rFonts w:ascii="Arial" w:hAnsi="Arial" w:cs="Arial"/>
          <w:b/>
          <w:bCs/>
          <w:sz w:val="24"/>
        </w:rPr>
        <w:tab/>
        <w:t>Nokia, Nokia Shanghai Bell</w:t>
      </w:r>
    </w:p>
    <w:p w14:paraId="553D264F" w14:textId="1548C46C" w:rsidR="00446C3A" w:rsidRPr="00F43286" w:rsidRDefault="00446C3A" w:rsidP="00446C3A">
      <w:pPr>
        <w:ind w:left="1985" w:hanging="1985"/>
        <w:rPr>
          <w:rFonts w:ascii="Arial" w:hAnsi="Arial" w:cs="Arial"/>
          <w:b/>
          <w:bCs/>
          <w:sz w:val="24"/>
        </w:rPr>
      </w:pPr>
      <w:r w:rsidRPr="00F43286">
        <w:rPr>
          <w:rFonts w:ascii="Arial" w:hAnsi="Arial" w:cs="Arial"/>
          <w:b/>
          <w:bCs/>
          <w:sz w:val="24"/>
        </w:rPr>
        <w:t>Title:</w:t>
      </w:r>
      <w:r w:rsidRPr="00F43286">
        <w:rPr>
          <w:rFonts w:ascii="Arial" w:hAnsi="Arial" w:cs="Arial"/>
          <w:b/>
          <w:bCs/>
          <w:sz w:val="24"/>
        </w:rPr>
        <w:tab/>
      </w:r>
      <w:r w:rsidR="000F442D">
        <w:rPr>
          <w:rFonts w:ascii="Arial" w:hAnsi="Arial" w:cs="Arial"/>
          <w:b/>
          <w:bCs/>
          <w:sz w:val="24"/>
        </w:rPr>
        <w:t>NCR remaining RRM issues</w:t>
      </w:r>
    </w:p>
    <w:p w14:paraId="25F387E8" w14:textId="26ABA22F" w:rsidR="00446C3A" w:rsidRPr="00F43286" w:rsidRDefault="00446C3A" w:rsidP="00446C3A">
      <w:pPr>
        <w:ind w:left="1985" w:hanging="1985"/>
        <w:rPr>
          <w:rFonts w:ascii="Arial" w:hAnsi="Arial" w:cs="Arial"/>
          <w:b/>
          <w:bCs/>
          <w:sz w:val="24"/>
        </w:rPr>
      </w:pPr>
      <w:r w:rsidRPr="00F43286">
        <w:rPr>
          <w:rFonts w:ascii="Arial" w:hAnsi="Arial" w:cs="Arial"/>
          <w:b/>
          <w:bCs/>
          <w:sz w:val="24"/>
        </w:rPr>
        <w:t>WID/SID:</w:t>
      </w:r>
      <w:r w:rsidRPr="00F43286">
        <w:rPr>
          <w:rFonts w:ascii="Arial" w:hAnsi="Arial" w:cs="Arial"/>
          <w:b/>
          <w:bCs/>
          <w:sz w:val="24"/>
        </w:rPr>
        <w:tab/>
      </w:r>
      <w:r w:rsidR="00111CF6" w:rsidRPr="00111CF6">
        <w:rPr>
          <w:rFonts w:ascii="Arial" w:hAnsi="Arial" w:cs="Arial"/>
          <w:b/>
          <w:bCs/>
          <w:sz w:val="24"/>
        </w:rPr>
        <w:t>NR_netcon_repeater - Release 18</w:t>
      </w:r>
    </w:p>
    <w:p w14:paraId="6FEB19D6" w14:textId="77777777" w:rsidR="00446C3A" w:rsidRPr="00F43286" w:rsidRDefault="00446C3A" w:rsidP="00446C3A">
      <w:pPr>
        <w:tabs>
          <w:tab w:val="left" w:pos="1985"/>
        </w:tabs>
        <w:rPr>
          <w:rFonts w:ascii="Arial" w:hAnsi="Arial" w:cs="Arial"/>
          <w:b/>
          <w:bCs/>
          <w:sz w:val="24"/>
        </w:rPr>
      </w:pPr>
      <w:r w:rsidRPr="00F43286">
        <w:rPr>
          <w:rFonts w:ascii="Arial" w:hAnsi="Arial" w:cs="Arial"/>
          <w:b/>
          <w:bCs/>
          <w:sz w:val="24"/>
        </w:rPr>
        <w:t>Document for:</w:t>
      </w:r>
      <w:r w:rsidRPr="00F43286">
        <w:rPr>
          <w:rFonts w:ascii="Arial" w:hAnsi="Arial" w:cs="Arial"/>
          <w:b/>
          <w:bCs/>
          <w:sz w:val="24"/>
        </w:rPr>
        <w:tab/>
        <w:t>Discussion and Decision</w:t>
      </w:r>
    </w:p>
    <w:p w14:paraId="294B1FC1" w14:textId="77777777" w:rsidR="00A209D6" w:rsidRPr="00F43286" w:rsidRDefault="00A209D6" w:rsidP="00A209D6">
      <w:pPr>
        <w:pStyle w:val="Heading1"/>
      </w:pPr>
      <w:r w:rsidRPr="00F43286">
        <w:t>1</w:t>
      </w:r>
      <w:r w:rsidRPr="00F43286">
        <w:tab/>
        <w:t>Introduction</w:t>
      </w:r>
    </w:p>
    <w:p w14:paraId="748E44CB" w14:textId="3305729C" w:rsidR="000F442D" w:rsidRDefault="000F442D" w:rsidP="009339CB">
      <w:r>
        <w:t xml:space="preserve">During RAN2#121bis, RAN2 made good progress on many open issues for NCR. Now, going into the final </w:t>
      </w:r>
      <w:r w:rsidR="00047BF7">
        <w:t xml:space="preserve">RAN2 </w:t>
      </w:r>
      <w:r>
        <w:t xml:space="preserve">meeting for this WI, </w:t>
      </w:r>
      <w:r w:rsidR="00047BF7">
        <w:t xml:space="preserve">there </w:t>
      </w:r>
      <w:r w:rsidR="001D11F4">
        <w:t>remain only</w:t>
      </w:r>
      <w:r>
        <w:t xml:space="preserve"> a few issues to resolve</w:t>
      </w:r>
      <w:r w:rsidR="00EF6AE2">
        <w:t>,</w:t>
      </w:r>
      <w:r w:rsidR="00657D8F">
        <w:t xml:space="preserve"> </w:t>
      </w:r>
      <w:r w:rsidR="00F1547E">
        <w:t xml:space="preserve">based on the following proposals from </w:t>
      </w:r>
      <w:hyperlink r:id="rId12" w:history="1">
        <w:r w:rsidR="00657D8F" w:rsidRPr="00774A60">
          <w:rPr>
            <w:rStyle w:val="Hyperlink"/>
            <w:lang w:eastAsia="zh-CN"/>
          </w:rPr>
          <w:t>R2-2304420</w:t>
        </w:r>
      </w:hyperlink>
      <w:r w:rsidR="00657D8F">
        <w:t>.</w:t>
      </w:r>
    </w:p>
    <w:p w14:paraId="7404521C" w14:textId="4087A775" w:rsidR="002C29B4" w:rsidRDefault="002C29B4" w:rsidP="00C957C2">
      <w:pPr>
        <w:pBdr>
          <w:top w:val="single" w:sz="4" w:space="1" w:color="auto"/>
          <w:left w:val="single" w:sz="4" w:space="4" w:color="auto"/>
          <w:bottom w:val="single" w:sz="4" w:space="1" w:color="auto"/>
          <w:right w:val="single" w:sz="4" w:space="4" w:color="auto"/>
        </w:pBdr>
        <w:rPr>
          <w:b/>
          <w:lang w:eastAsia="zh-CN"/>
        </w:rPr>
      </w:pPr>
      <w:r>
        <w:rPr>
          <w:b/>
          <w:lang w:eastAsia="zh-CN"/>
        </w:rPr>
        <w:t xml:space="preserve">Proposal 1: </w:t>
      </w:r>
      <w:bookmarkStart w:id="0" w:name="_Hlk134177725"/>
      <w:r>
        <w:rPr>
          <w:b/>
          <w:lang w:eastAsia="zh-CN"/>
        </w:rPr>
        <w:t>In Rel-18, do not define “wake-up timer” IE in RRCRelease message, if needed, it can be done via OAM (no specification impact)</w:t>
      </w:r>
      <w:r w:rsidR="00C957C2">
        <w:rPr>
          <w:b/>
          <w:lang w:eastAsia="zh-CN"/>
        </w:rPr>
        <w:t>.</w:t>
      </w:r>
      <w:bookmarkEnd w:id="0"/>
    </w:p>
    <w:p w14:paraId="1F4B2C20" w14:textId="3D7AE3B4" w:rsidR="002C29B4" w:rsidRDefault="002C29B4" w:rsidP="00C957C2">
      <w:pPr>
        <w:pBdr>
          <w:top w:val="single" w:sz="4" w:space="1" w:color="auto"/>
          <w:left w:val="single" w:sz="4" w:space="4" w:color="auto"/>
          <w:bottom w:val="single" w:sz="4" w:space="1" w:color="auto"/>
          <w:right w:val="single" w:sz="4" w:space="4" w:color="auto"/>
        </w:pBdr>
        <w:rPr>
          <w:b/>
          <w:lang w:eastAsia="zh-CN"/>
        </w:rPr>
      </w:pPr>
      <w:r>
        <w:rPr>
          <w:b/>
          <w:lang w:eastAsia="zh-CN"/>
        </w:rPr>
        <w:t>Proposal 4: If needed, beam monitoring for backhaul link when NCR-MT in RRC_INACTIVE state can be done by implementation.</w:t>
      </w:r>
    </w:p>
    <w:p w14:paraId="70EF4D49" w14:textId="6ADC8465" w:rsidR="002C29B4" w:rsidRDefault="002C29B4" w:rsidP="00C957C2">
      <w:pPr>
        <w:pBdr>
          <w:top w:val="single" w:sz="4" w:space="1" w:color="auto"/>
          <w:left w:val="single" w:sz="4" w:space="4" w:color="auto"/>
          <w:bottom w:val="single" w:sz="4" w:space="1" w:color="auto"/>
          <w:right w:val="single" w:sz="4" w:space="4" w:color="auto"/>
        </w:pBdr>
        <w:rPr>
          <w:b/>
          <w:lang w:eastAsia="zh-CN"/>
        </w:rPr>
      </w:pPr>
      <w:r>
        <w:rPr>
          <w:b/>
          <w:lang w:eastAsia="zh-CN"/>
        </w:rPr>
        <w:t xml:space="preserve">Proposal 8: The NCR-MT in RRC_INACTIVE does not discard the stored NCR-Fwd configuration </w:t>
      </w:r>
      <w:r w:rsidR="00C957C2">
        <w:rPr>
          <w:b/>
          <w:lang w:eastAsia="zh-CN"/>
        </w:rPr>
        <w:t>autonomously, it</w:t>
      </w:r>
      <w:r>
        <w:rPr>
          <w:b/>
          <w:lang w:eastAsia="zh-CN"/>
        </w:rPr>
        <w:t xml:space="preserve"> is up to the network to reconfigure the NCR-MT upon RRC resume procedure.</w:t>
      </w:r>
    </w:p>
    <w:p w14:paraId="4854EE57" w14:textId="01665532" w:rsidR="009339CB" w:rsidRPr="00F43286" w:rsidRDefault="00F83425" w:rsidP="009339CB">
      <w:r>
        <w:t xml:space="preserve">Although these proposals were </w:t>
      </w:r>
      <w:r w:rsidR="00EF6AE2">
        <w:t xml:space="preserve">already </w:t>
      </w:r>
      <w:r>
        <w:t>discussed at RAN2#121bis, no agreements were reached.</w:t>
      </w:r>
      <w:r>
        <w:t xml:space="preserve"> </w:t>
      </w:r>
      <w:r w:rsidR="00C957C2">
        <w:t>In this contribution we discuss the proposals further.</w:t>
      </w:r>
    </w:p>
    <w:p w14:paraId="7D484B6E" w14:textId="70B8E09D" w:rsidR="009339CB" w:rsidRPr="00F43286" w:rsidRDefault="009339CB" w:rsidP="009339CB">
      <w:pPr>
        <w:pStyle w:val="Heading1"/>
      </w:pPr>
      <w:r w:rsidRPr="00F43286">
        <w:t>2</w:t>
      </w:r>
      <w:r w:rsidRPr="00F43286">
        <w:tab/>
      </w:r>
      <w:r w:rsidR="00C957C2">
        <w:t>Discussion</w:t>
      </w:r>
    </w:p>
    <w:p w14:paraId="5982B445" w14:textId="53F68DD1" w:rsidR="009339CB" w:rsidRPr="00F43286" w:rsidRDefault="009339CB" w:rsidP="009339CB">
      <w:pPr>
        <w:pStyle w:val="Heading2"/>
      </w:pPr>
      <w:r w:rsidRPr="00F43286">
        <w:t>2.1</w:t>
      </w:r>
      <w:r w:rsidRPr="00F43286">
        <w:tab/>
      </w:r>
      <w:r w:rsidR="00C957C2">
        <w:t>Wake-up timer</w:t>
      </w:r>
    </w:p>
    <w:p w14:paraId="1CF91ED3" w14:textId="48A416FC" w:rsidR="006324AD" w:rsidRDefault="006504B3" w:rsidP="009339CB">
      <w:r>
        <w:t>Regarding the wake-up timer, we note that in previous meetings</w:t>
      </w:r>
      <w:r w:rsidRPr="006504B3">
        <w:t xml:space="preserve"> when the timer was first being discussed most proponents argued that it would enable the network to release the NCR-MT to RRC_IDLE</w:t>
      </w:r>
      <w:r w:rsidR="006324AD">
        <w:t xml:space="preserve"> state</w:t>
      </w:r>
      <w:r>
        <w:t>—</w:t>
      </w:r>
      <w:r w:rsidRPr="006504B3">
        <w:t>presumably for power saving</w:t>
      </w:r>
      <w:r>
        <w:t>—</w:t>
      </w:r>
      <w:r w:rsidRPr="006504B3">
        <w:t xml:space="preserve">while allowing the NCR-Fwd to continue operating using the last-received configuration. This was intended as a way for an NCR-MT in RRC_IDLE to approximate the behaviour of NCR-MT in RRC_INACTIVE while compensating for the fact that the RAN cannot page the </w:t>
      </w:r>
      <w:r w:rsidR="006324AD">
        <w:t>NCR-</w:t>
      </w:r>
      <w:r w:rsidRPr="006504B3">
        <w:t xml:space="preserve">MT in </w:t>
      </w:r>
      <w:r w:rsidR="006324AD">
        <w:t>RRC_I</w:t>
      </w:r>
      <w:r w:rsidRPr="006504B3">
        <w:t>DLE state (which was seen as necessary since RRC_INACTIVE is optional for NCR and not all networks may support RRC_INACTIVE state).</w:t>
      </w:r>
    </w:p>
    <w:p w14:paraId="7FFF46F5" w14:textId="7E143402" w:rsidR="006324AD" w:rsidRDefault="006504B3" w:rsidP="009339CB">
      <w:r w:rsidRPr="006504B3">
        <w:t xml:space="preserve">However, </w:t>
      </w:r>
      <w:r w:rsidR="006324AD">
        <w:t>during RAN2#121bis, it was agreed:</w:t>
      </w:r>
    </w:p>
    <w:p w14:paraId="0DAF30E6" w14:textId="4062B847" w:rsidR="006324AD" w:rsidRPr="006324AD" w:rsidRDefault="006324AD" w:rsidP="006324AD">
      <w:pPr>
        <w:pStyle w:val="ListParagraph"/>
        <w:numPr>
          <w:ilvl w:val="0"/>
          <w:numId w:val="8"/>
        </w:numPr>
        <w:pBdr>
          <w:top w:val="single" w:sz="4" w:space="1" w:color="auto"/>
          <w:left w:val="single" w:sz="4" w:space="4" w:color="auto"/>
          <w:bottom w:val="single" w:sz="4" w:space="1" w:color="auto"/>
          <w:right w:val="single" w:sz="4" w:space="4" w:color="auto"/>
        </w:pBdr>
        <w:rPr>
          <w:b/>
          <w:bCs/>
        </w:rPr>
      </w:pPr>
      <w:r w:rsidRPr="006324AD">
        <w:rPr>
          <w:b/>
          <w:bCs/>
        </w:rPr>
        <w:t>NCR-Fwd is OFF when NCR-MT is in RRC_IDLE state</w:t>
      </w:r>
      <w:r>
        <w:rPr>
          <w:b/>
          <w:bCs/>
        </w:rPr>
        <w:t>.</w:t>
      </w:r>
    </w:p>
    <w:p w14:paraId="022704F4" w14:textId="2AABC0E9" w:rsidR="006504B3" w:rsidRDefault="006324AD" w:rsidP="009339CB">
      <w:r>
        <w:t>Based on this agreement,</w:t>
      </w:r>
      <w:r w:rsidR="006504B3" w:rsidRPr="006504B3">
        <w:t xml:space="preserve"> NCR-Fwd behaviour when NCR-MT is in RRC_IDLE cannot mimic the behaviour when NCR-MT is in RRC_INACTIVE</w:t>
      </w:r>
      <w:r>
        <w:t>.</w:t>
      </w:r>
    </w:p>
    <w:p w14:paraId="1A14670A" w14:textId="395F345A" w:rsidR="006324AD" w:rsidRDefault="006324AD" w:rsidP="009339CB">
      <w:r w:rsidRPr="00A138C7">
        <w:rPr>
          <w:b/>
          <w:bCs/>
        </w:rPr>
        <w:t>Observation 1</w:t>
      </w:r>
      <w:r w:rsidRPr="00A138C7">
        <w:t xml:space="preserve">: Since NCR-Fwd is OFF when NCR-MT is in RRC_IDLE state, </w:t>
      </w:r>
      <w:r w:rsidR="00A138C7" w:rsidRPr="00A138C7">
        <w:t>a wake-up timer is not needed to mimic functionality of the NCR-MT</w:t>
      </w:r>
      <w:r w:rsidR="00AB18CF">
        <w:t xml:space="preserve"> </w:t>
      </w:r>
      <w:r w:rsidR="00A138C7" w:rsidRPr="00A138C7">
        <w:t>in RRC_INACTIVE</w:t>
      </w:r>
      <w:r w:rsidRPr="00A138C7">
        <w:t>.</w:t>
      </w:r>
    </w:p>
    <w:p w14:paraId="595D9827" w14:textId="108CBE07" w:rsidR="00A138C7" w:rsidRPr="00F43286" w:rsidRDefault="006324AD" w:rsidP="00A138C7">
      <w:r>
        <w:t>In addition to the above justification, companies also indicated the following motivations for the timer</w:t>
      </w:r>
      <w:r w:rsidR="00A138C7">
        <w:t>:</w:t>
      </w:r>
    </w:p>
    <w:p w14:paraId="3567F5DD" w14:textId="28E4A066" w:rsidR="00A138C7" w:rsidRDefault="00A138C7" w:rsidP="00A138C7">
      <w:pPr>
        <w:pStyle w:val="B1"/>
      </w:pPr>
      <w:r w:rsidRPr="00F43286">
        <w:t>-</w:t>
      </w:r>
      <w:r w:rsidRPr="00F43286">
        <w:tab/>
      </w:r>
      <w:r>
        <w:t>Temporarily releasing NCR-MT to RRC_IDLE during network maintenance.</w:t>
      </w:r>
    </w:p>
    <w:p w14:paraId="65EA291E" w14:textId="2F18451C" w:rsidR="00A138C7" w:rsidRDefault="00A138C7" w:rsidP="00A138C7">
      <w:pPr>
        <w:pStyle w:val="B1"/>
      </w:pPr>
      <w:r>
        <w:t>-</w:t>
      </w:r>
      <w:r>
        <w:tab/>
        <w:t xml:space="preserve">Bringing the NCR-MT back from RRC_IDLE if it </w:t>
      </w:r>
      <w:r w:rsidR="002B5F83">
        <w:t>is</w:t>
      </w:r>
      <w:r>
        <w:t xml:space="preserve"> accidently released due to network failure.</w:t>
      </w:r>
    </w:p>
    <w:p w14:paraId="5EA19C26" w14:textId="53C73EA5" w:rsidR="006324AD" w:rsidRDefault="00A138C7" w:rsidP="00A138C7">
      <w:pPr>
        <w:pStyle w:val="B1"/>
        <w:ind w:left="0" w:firstLine="0"/>
      </w:pPr>
      <w:r>
        <w:t>We observe that n</w:t>
      </w:r>
      <w:r w:rsidR="006324AD">
        <w:t>etwork maintenance is</w:t>
      </w:r>
      <w:r>
        <w:t xml:space="preserve"> an action that is</w:t>
      </w:r>
      <w:r w:rsidR="006324AD">
        <w:t xml:space="preserve"> planned by an operator, </w:t>
      </w:r>
      <w:r>
        <w:t>and since the operator would already manage network maintenance, they could</w:t>
      </w:r>
      <w:r w:rsidR="006324AD">
        <w:t xml:space="preserve"> </w:t>
      </w:r>
      <w:r>
        <w:t xml:space="preserve">manually </w:t>
      </w:r>
      <w:r w:rsidR="00456246">
        <w:t>deactivate</w:t>
      </w:r>
      <w:r w:rsidR="006324AD">
        <w:t xml:space="preserve"> </w:t>
      </w:r>
      <w:r w:rsidR="00456246">
        <w:t>the</w:t>
      </w:r>
      <w:r w:rsidR="006324AD">
        <w:t xml:space="preserve"> NCR </w:t>
      </w:r>
      <w:r w:rsidR="00456246">
        <w:t xml:space="preserve">by OAM </w:t>
      </w:r>
      <w:r w:rsidR="001C5C5F">
        <w:t xml:space="preserve">at the same time </w:t>
      </w:r>
      <w:r>
        <w:t>if</w:t>
      </w:r>
      <w:r w:rsidR="006324AD">
        <w:t xml:space="preserve"> required</w:t>
      </w:r>
      <w:r>
        <w:t xml:space="preserve"> (in fact it seems to make more sense to manually control the NCR instead of using a wake-up timer in this case, since network </w:t>
      </w:r>
      <w:r>
        <w:lastRenderedPageBreak/>
        <w:t xml:space="preserve">maintenance </w:t>
      </w:r>
      <w:r w:rsidR="001C5C5F">
        <w:t>timelines are not always predictable</w:t>
      </w:r>
      <w:r>
        <w:t>)</w:t>
      </w:r>
      <w:r w:rsidR="006324AD">
        <w:t xml:space="preserve">. </w:t>
      </w:r>
      <w:r w:rsidR="00456246">
        <w:t xml:space="preserve">Even if the NCR </w:t>
      </w:r>
      <w:r w:rsidR="002B5F83">
        <w:t>is</w:t>
      </w:r>
      <w:r w:rsidR="00456246">
        <w:t xml:space="preserve"> not deactivated, d</w:t>
      </w:r>
      <w:r w:rsidR="006324AD">
        <w:t>uring network maintenance the</w:t>
      </w:r>
      <w:r w:rsidR="001C5C5F">
        <w:t xml:space="preserve"> NCR’s</w:t>
      </w:r>
      <w:r w:rsidR="006324AD">
        <w:t xml:space="preserve"> serving </w:t>
      </w:r>
      <w:r w:rsidR="001C5C5F">
        <w:t>cell</w:t>
      </w:r>
      <w:r w:rsidR="006324AD">
        <w:t xml:space="preserve"> would most likely be barred/deactivated, </w:t>
      </w:r>
      <w:r w:rsidR="001C5C5F">
        <w:t xml:space="preserve">so </w:t>
      </w:r>
      <w:r w:rsidR="006324AD">
        <w:t xml:space="preserve">the NCR-MT </w:t>
      </w:r>
      <w:r w:rsidR="001C5C5F">
        <w:t>would likely</w:t>
      </w:r>
      <w:r w:rsidR="006324AD">
        <w:t xml:space="preserve"> reselect to a different cell/gNB and acquire new side control configuration anyway</w:t>
      </w:r>
      <w:r w:rsidR="001C5C5F">
        <w:t>, regardless of a timer</w:t>
      </w:r>
      <w:r w:rsidR="006324AD">
        <w:t>.</w:t>
      </w:r>
    </w:p>
    <w:p w14:paraId="78F0455A" w14:textId="0D2507E8" w:rsidR="006324AD" w:rsidRDefault="001C5C5F" w:rsidP="001C5C5F">
      <w:pPr>
        <w:pStyle w:val="B1"/>
        <w:ind w:left="0" w:firstLine="0"/>
      </w:pPr>
      <w:r>
        <w:t>For the case where the</w:t>
      </w:r>
      <w:r w:rsidR="006324AD">
        <w:t xml:space="preserve"> NCR-MT </w:t>
      </w:r>
      <w:r>
        <w:t>is</w:t>
      </w:r>
      <w:r w:rsidR="006324AD">
        <w:t xml:space="preserve"> released due to a network failure</w:t>
      </w:r>
      <w:r w:rsidR="00456246">
        <w:t xml:space="preserve"> or abnormal network event</w:t>
      </w:r>
      <w:r w:rsidR="006324AD">
        <w:t xml:space="preserve">, </w:t>
      </w:r>
      <w:r w:rsidR="00456246">
        <w:t>it makes more sense for the NCR-MT to reconnect more-or-less immediately (similar to RLF followed by RRC re-establishment). For this type of situation, it is not clear why the network would release the NCR with a relatively long wait time instead.</w:t>
      </w:r>
    </w:p>
    <w:p w14:paraId="2CE26AB8" w14:textId="77777777" w:rsidR="00D53269" w:rsidRDefault="00456246" w:rsidP="006324AD">
      <w:r>
        <w:t xml:space="preserve">Based on the above, we think the only relevant reason to release an NCR-MT to RRC_IDLE is to intentionally cease extending coverage with the NCR. </w:t>
      </w:r>
      <w:r w:rsidR="00D53269">
        <w:t>Although this</w:t>
      </w:r>
      <w:r>
        <w:t xml:space="preserve"> might be done for power saving reasons, e.g. when there are no UEs or a small number of UEs </w:t>
      </w:r>
      <w:r w:rsidR="00D53269">
        <w:t xml:space="preserve">to be </w:t>
      </w:r>
      <w:r>
        <w:t>covered by the NCR</w:t>
      </w:r>
      <w:r w:rsidR="00D53269">
        <w:t>, this could still be handled by NCR OAM through a manually scheduled OFF period and does not justify specifying a wake-up timer in our view.</w:t>
      </w:r>
    </w:p>
    <w:p w14:paraId="1C7BBE39" w14:textId="6600BF83" w:rsidR="00456246" w:rsidRDefault="00D53269" w:rsidP="006324AD">
      <w:r>
        <w:t>Even if an OAM/implementation-based solution lacks some of the flexibility of a specified wake-up timer, we note t</w:t>
      </w:r>
      <w:r w:rsidRPr="00D53269">
        <w:t xml:space="preserve">hat when NCR-MT is in RRC_CONNECTED the gNB can already release the side control configuration at the NCR-MT to turn OFF the NCR-Fwd (e.g. when there are no UEs to be covered), which saves some power even if it does not save as much power as releasing the </w:t>
      </w:r>
      <w:r>
        <w:t>NCR-</w:t>
      </w:r>
      <w:r w:rsidRPr="00D53269">
        <w:t>MT to IDLE state.</w:t>
      </w:r>
    </w:p>
    <w:p w14:paraId="3535B276" w14:textId="33413C83" w:rsidR="009E38AC" w:rsidRPr="00F43286" w:rsidRDefault="009E38AC" w:rsidP="009E38AC">
      <w:r w:rsidRPr="00F43286">
        <w:rPr>
          <w:b/>
        </w:rPr>
        <w:t xml:space="preserve">Observation </w:t>
      </w:r>
      <w:r w:rsidR="003D0ECD">
        <w:rPr>
          <w:b/>
        </w:rPr>
        <w:t>2</w:t>
      </w:r>
      <w:r w:rsidRPr="00F43286">
        <w:rPr>
          <w:bCs/>
        </w:rPr>
        <w:t>:</w:t>
      </w:r>
      <w:r>
        <w:t xml:space="preserve"> </w:t>
      </w:r>
      <w:r w:rsidR="00D92006">
        <w:t>For the other scenarios discussed, the benefit of a</w:t>
      </w:r>
      <w:r>
        <w:t xml:space="preserve"> wake-up timer is </w:t>
      </w:r>
      <w:r w:rsidR="00D92006">
        <w:t xml:space="preserve">not very clear and/or is </w:t>
      </w:r>
      <w:r>
        <w:t>more so an optimization than a necessity</w:t>
      </w:r>
      <w:r w:rsidR="00D92006">
        <w:t>. O</w:t>
      </w:r>
      <w:r w:rsidRPr="00D53269">
        <w:t>perator-controlled/implementation</w:t>
      </w:r>
      <w:r>
        <w:t>/OAM</w:t>
      </w:r>
      <w:r w:rsidRPr="00D53269">
        <w:t xml:space="preserve"> </w:t>
      </w:r>
      <w:r>
        <w:t>techniques</w:t>
      </w:r>
      <w:r w:rsidRPr="00D53269">
        <w:t xml:space="preserve"> for waking the NCR-MT</w:t>
      </w:r>
      <w:r>
        <w:t xml:space="preserve"> from RRC_IDLE are already </w:t>
      </w:r>
      <w:r w:rsidRPr="00D53269">
        <w:t>sufficient</w:t>
      </w:r>
      <w:r w:rsidR="00D92006">
        <w:t xml:space="preserve"> in these scenarios</w:t>
      </w:r>
      <w:r w:rsidRPr="00F43286">
        <w:t>.</w:t>
      </w:r>
    </w:p>
    <w:p w14:paraId="45BFF129" w14:textId="45C925DD" w:rsidR="009E38AC" w:rsidRDefault="009E38AC" w:rsidP="006324AD">
      <w:r>
        <w:t>Finally, we make one last comment on OAM. Some companies in RAN2 have argued that OAM is optional for NCR because DRB is optional for NCR, and therefore OAM cannot be considered as a solution for bringing the NCR out of RRC_IDLE state. However, RAN3 already considers OAM to be mandatory at the NCR</w:t>
      </w:r>
      <w:r w:rsidR="003D0ECD">
        <w:t>, not only for</w:t>
      </w:r>
      <w:r w:rsidRPr="009E38AC">
        <w:t xml:space="preserve"> </w:t>
      </w:r>
      <w:r>
        <w:t>c</w:t>
      </w:r>
      <w:r w:rsidRPr="009E38AC">
        <w:t xml:space="preserve">onfiguration </w:t>
      </w:r>
      <w:r>
        <w:t>m</w:t>
      </w:r>
      <w:r w:rsidRPr="009E38AC">
        <w:t xml:space="preserve">anagement, </w:t>
      </w:r>
      <w:r w:rsidR="003D0ECD">
        <w:t xml:space="preserve">but also </w:t>
      </w:r>
      <w:r w:rsidR="00C16B8E">
        <w:t xml:space="preserve">for </w:t>
      </w:r>
      <w:r>
        <w:t>p</w:t>
      </w:r>
      <w:r w:rsidRPr="009E38AC">
        <w:t xml:space="preserve">erformance management, </w:t>
      </w:r>
      <w:r>
        <w:t>f</w:t>
      </w:r>
      <w:r w:rsidRPr="009E38AC">
        <w:t xml:space="preserve">ault management, </w:t>
      </w:r>
      <w:r>
        <w:t>s</w:t>
      </w:r>
      <w:r w:rsidRPr="009E38AC">
        <w:t xml:space="preserve">oftware management (e.g. upgrade SW), etc. </w:t>
      </w:r>
      <w:r>
        <w:t xml:space="preserve"> RAN3 only agreed that the OAM connection is not required to use a PDU session (although it may use PDU)</w:t>
      </w:r>
      <w:r w:rsidR="003D0ECD">
        <w:t>, since other proprietary solutions (e.g. fibre, Wi-Fi) could also provide OAM connections</w:t>
      </w:r>
      <w:r>
        <w:t>.</w:t>
      </w:r>
      <w:r w:rsidR="003D0ECD">
        <w:t xml:space="preserve"> Hence, any NCR not supporting DRB would still need to have OAM connectivity from some other technology.</w:t>
      </w:r>
    </w:p>
    <w:p w14:paraId="6C3150A7" w14:textId="442D178C" w:rsidR="00C16B8E" w:rsidRDefault="00C16B8E" w:rsidP="00C16B8E">
      <w:r w:rsidRPr="003D0ECD">
        <w:rPr>
          <w:b/>
          <w:bCs/>
        </w:rPr>
        <w:t>Observation 3:</w:t>
      </w:r>
      <w:r>
        <w:t xml:space="preserve"> RAN3 already considers OAM mandatory for NCR; if DRB is not supported, OAM connectivity must come from some other technology.</w:t>
      </w:r>
    </w:p>
    <w:p w14:paraId="175CEE1E" w14:textId="2C66BBEC" w:rsidR="009339CB" w:rsidRPr="00F43286" w:rsidRDefault="009339CB" w:rsidP="009339CB">
      <w:r w:rsidRPr="00F43286">
        <w:rPr>
          <w:b/>
        </w:rPr>
        <w:t>Proposal 1</w:t>
      </w:r>
      <w:r w:rsidRPr="00F43286">
        <w:rPr>
          <w:bCs/>
        </w:rPr>
        <w:t>:</w:t>
      </w:r>
      <w:r w:rsidRPr="00F43286">
        <w:t xml:space="preserve"> </w:t>
      </w:r>
      <w:r w:rsidR="003D0ECD">
        <w:rPr>
          <w:bCs/>
          <w:lang w:eastAsia="zh-CN"/>
        </w:rPr>
        <w:t>RAN2 does</w:t>
      </w:r>
      <w:r w:rsidR="00C957C2" w:rsidRPr="00C957C2">
        <w:rPr>
          <w:bCs/>
          <w:lang w:eastAsia="zh-CN"/>
        </w:rPr>
        <w:t xml:space="preserve"> not </w:t>
      </w:r>
      <w:r w:rsidR="003D0ECD">
        <w:rPr>
          <w:bCs/>
          <w:lang w:eastAsia="zh-CN"/>
        </w:rPr>
        <w:t>specify a</w:t>
      </w:r>
      <w:r w:rsidR="00C957C2" w:rsidRPr="00C957C2">
        <w:rPr>
          <w:bCs/>
          <w:lang w:eastAsia="zh-CN"/>
        </w:rPr>
        <w:t xml:space="preserve"> wake-up timer in</w:t>
      </w:r>
      <w:r w:rsidR="003D0ECD">
        <w:rPr>
          <w:bCs/>
          <w:lang w:eastAsia="zh-CN"/>
        </w:rPr>
        <w:t xml:space="preserve"> the</w:t>
      </w:r>
      <w:r w:rsidR="00C957C2" w:rsidRPr="00C957C2">
        <w:rPr>
          <w:bCs/>
          <w:lang w:eastAsia="zh-CN"/>
        </w:rPr>
        <w:t xml:space="preserve"> RRCRelease message</w:t>
      </w:r>
      <w:r w:rsidR="00B40C5A">
        <w:rPr>
          <w:bCs/>
          <w:lang w:eastAsia="zh-CN"/>
        </w:rPr>
        <w:t>. I</w:t>
      </w:r>
      <w:r w:rsidR="00C957C2" w:rsidRPr="00C957C2">
        <w:rPr>
          <w:bCs/>
          <w:lang w:eastAsia="zh-CN"/>
        </w:rPr>
        <w:t xml:space="preserve">f needed, </w:t>
      </w:r>
      <w:r w:rsidR="003D0ECD">
        <w:rPr>
          <w:bCs/>
          <w:lang w:eastAsia="zh-CN"/>
        </w:rPr>
        <w:t>wake-up can be handled by implementation/</w:t>
      </w:r>
      <w:r w:rsidR="00C957C2" w:rsidRPr="00C957C2">
        <w:rPr>
          <w:bCs/>
          <w:lang w:eastAsia="zh-CN"/>
        </w:rPr>
        <w:t xml:space="preserve">OAM </w:t>
      </w:r>
      <w:r w:rsidR="003D0ECD">
        <w:rPr>
          <w:bCs/>
          <w:lang w:eastAsia="zh-CN"/>
        </w:rPr>
        <w:t>without</w:t>
      </w:r>
      <w:r w:rsidR="00C957C2" w:rsidRPr="00C957C2">
        <w:rPr>
          <w:bCs/>
          <w:lang w:eastAsia="zh-CN"/>
        </w:rPr>
        <w:t xml:space="preserve"> specification impact.</w:t>
      </w:r>
    </w:p>
    <w:p w14:paraId="6327A5E6" w14:textId="42900786" w:rsidR="009339CB" w:rsidRPr="00F43286" w:rsidRDefault="009339CB" w:rsidP="009339CB">
      <w:pPr>
        <w:pStyle w:val="Heading2"/>
      </w:pPr>
      <w:r w:rsidRPr="00F43286">
        <w:t>2.2</w:t>
      </w:r>
      <w:r w:rsidRPr="00F43286">
        <w:tab/>
      </w:r>
      <w:r w:rsidR="00C957C2">
        <w:t>Backhaul beam monitoring in RRC_INACTIVE</w:t>
      </w:r>
    </w:p>
    <w:p w14:paraId="031460D2" w14:textId="19F5A6D5" w:rsidR="009339CB" w:rsidRPr="00F43286" w:rsidRDefault="007720C5" w:rsidP="009339CB">
      <w:r>
        <w:t xml:space="preserve">The discussion at RAN2#121bis related to beam monitoring while NCR-MT is in RRC_INACTIVE was based on proposals in </w:t>
      </w:r>
      <w:hyperlink r:id="rId13" w:history="1">
        <w:r w:rsidRPr="007720C5">
          <w:rPr>
            <w:rStyle w:val="Hyperlink"/>
          </w:rPr>
          <w:t>R2-2302893</w:t>
        </w:r>
      </w:hyperlink>
      <w:r>
        <w:t>.</w:t>
      </w:r>
    </w:p>
    <w:p w14:paraId="4F5CE6B3" w14:textId="77777777" w:rsidR="005F0103" w:rsidRPr="0006699A" w:rsidRDefault="005F0103" w:rsidP="005F0103">
      <w:pPr>
        <w:pBdr>
          <w:top w:val="single" w:sz="4" w:space="1" w:color="auto"/>
          <w:left w:val="single" w:sz="4" w:space="4" w:color="auto"/>
          <w:bottom w:val="single" w:sz="4" w:space="1" w:color="auto"/>
          <w:right w:val="single" w:sz="4" w:space="4" w:color="auto"/>
        </w:pBdr>
        <w:rPr>
          <w:b/>
          <w:bCs/>
        </w:rPr>
      </w:pPr>
      <w:r>
        <w:rPr>
          <w:b/>
          <w:bCs/>
        </w:rPr>
        <w:t>Proposal 1: The NCR-FWD switches OFF if the NCR-MT in RRC_INACTIVE mode detects beam failure.</w:t>
      </w:r>
    </w:p>
    <w:p w14:paraId="1EE687B5" w14:textId="1D28100F" w:rsidR="005F0103" w:rsidRPr="005F0103" w:rsidRDefault="005F0103" w:rsidP="005F0103">
      <w:pPr>
        <w:pBdr>
          <w:top w:val="single" w:sz="4" w:space="1" w:color="auto"/>
          <w:left w:val="single" w:sz="4" w:space="4" w:color="auto"/>
          <w:bottom w:val="single" w:sz="4" w:space="1" w:color="auto"/>
          <w:right w:val="single" w:sz="4" w:space="4" w:color="auto"/>
        </w:pBdr>
        <w:rPr>
          <w:b/>
          <w:bCs/>
        </w:rPr>
      </w:pPr>
      <w:r>
        <w:rPr>
          <w:b/>
          <w:bCs/>
        </w:rPr>
        <w:t>Proposal 2: The NCR-MT in RRC_INACTIVE resumes connection to receive updated side control configuration if it reselects a new beam of the same camped cell</w:t>
      </w:r>
    </w:p>
    <w:p w14:paraId="6BB9AD48" w14:textId="14F55305" w:rsidR="007720C5" w:rsidRDefault="007720C5" w:rsidP="009339CB">
      <w:pPr>
        <w:rPr>
          <w:bCs/>
        </w:rPr>
      </w:pPr>
      <w:r>
        <w:rPr>
          <w:bCs/>
        </w:rPr>
        <w:t xml:space="preserve">The issue at hand is whether RAN2 should specify any beam monitoring capability when the NCR-MT is in RRC_INACTIVE, </w:t>
      </w:r>
      <w:r w:rsidR="003206E8">
        <w:rPr>
          <w:bCs/>
        </w:rPr>
        <w:t>since</w:t>
      </w:r>
      <w:r w:rsidR="00B06C20">
        <w:rPr>
          <w:bCs/>
        </w:rPr>
        <w:t xml:space="preserve"> the C-link and backhaul beam configurations could not be updated dynamically if the link quality degrades</w:t>
      </w:r>
      <w:r w:rsidR="00734F95">
        <w:rPr>
          <w:bCs/>
        </w:rPr>
        <w:t>.</w:t>
      </w:r>
      <w:r w:rsidR="00B06C20">
        <w:rPr>
          <w:bCs/>
        </w:rPr>
        <w:t xml:space="preserve"> </w:t>
      </w:r>
      <w:r w:rsidR="00734F95">
        <w:rPr>
          <w:bCs/>
        </w:rPr>
        <w:t>T</w:t>
      </w:r>
      <w:r w:rsidR="00B06C20">
        <w:rPr>
          <w:bCs/>
        </w:rPr>
        <w:t>he other option is to leave</w:t>
      </w:r>
      <w:r>
        <w:rPr>
          <w:bCs/>
        </w:rPr>
        <w:t xml:space="preserve"> such </w:t>
      </w:r>
      <w:r w:rsidR="00B06C20">
        <w:rPr>
          <w:bCs/>
        </w:rPr>
        <w:t xml:space="preserve">beam monitoring </w:t>
      </w:r>
      <w:r>
        <w:rPr>
          <w:bCs/>
        </w:rPr>
        <w:t xml:space="preserve">functionality to implementation </w:t>
      </w:r>
      <w:r w:rsidR="00B06C20">
        <w:rPr>
          <w:bCs/>
        </w:rPr>
        <w:t xml:space="preserve">(either at the gNB or NCR), </w:t>
      </w:r>
      <w:r>
        <w:rPr>
          <w:bCs/>
        </w:rPr>
        <w:t>if it is supported at all.</w:t>
      </w:r>
    </w:p>
    <w:p w14:paraId="70FFDDBD" w14:textId="3CE4DEA6" w:rsidR="003206E8" w:rsidRDefault="00A667DA" w:rsidP="009339CB">
      <w:pPr>
        <w:rPr>
          <w:bCs/>
        </w:rPr>
      </w:pPr>
      <w:r>
        <w:rPr>
          <w:bCs/>
        </w:rPr>
        <w:t xml:space="preserve">Currently </w:t>
      </w:r>
      <w:r w:rsidR="001271A7">
        <w:rPr>
          <w:bCs/>
        </w:rPr>
        <w:t>beam monitoring</w:t>
      </w:r>
      <w:r>
        <w:rPr>
          <w:bCs/>
        </w:rPr>
        <w:t xml:space="preserve"> </w:t>
      </w:r>
      <w:r w:rsidR="001271A7">
        <w:rPr>
          <w:bCs/>
        </w:rPr>
        <w:t xml:space="preserve">while in RRC_INACTIVE is not supported by the </w:t>
      </w:r>
      <w:r w:rsidR="00A81AA7">
        <w:rPr>
          <w:bCs/>
        </w:rPr>
        <w:t>specifications</w:t>
      </w:r>
      <w:r w:rsidR="004B1ACE">
        <w:rPr>
          <w:bCs/>
        </w:rPr>
        <w:t>. Therefore</w:t>
      </w:r>
      <w:r w:rsidR="00025103">
        <w:rPr>
          <w:bCs/>
        </w:rPr>
        <w:t>,</w:t>
      </w:r>
      <w:r w:rsidR="004B1ACE">
        <w:rPr>
          <w:bCs/>
        </w:rPr>
        <w:t xml:space="preserve"> if RAN2 agrees to the above proposals, </w:t>
      </w:r>
      <w:r w:rsidR="00714783">
        <w:rPr>
          <w:bCs/>
        </w:rPr>
        <w:t xml:space="preserve">it would </w:t>
      </w:r>
      <w:r w:rsidR="00025103">
        <w:rPr>
          <w:bCs/>
        </w:rPr>
        <w:t xml:space="preserve">also require </w:t>
      </w:r>
      <w:r w:rsidR="003E3687">
        <w:rPr>
          <w:bCs/>
        </w:rPr>
        <w:t xml:space="preserve">the involvement of </w:t>
      </w:r>
      <w:r w:rsidR="00025103">
        <w:rPr>
          <w:bCs/>
        </w:rPr>
        <w:t>other</w:t>
      </w:r>
      <w:r w:rsidR="004B1ACE">
        <w:rPr>
          <w:bCs/>
        </w:rPr>
        <w:t xml:space="preserve"> </w:t>
      </w:r>
      <w:r w:rsidR="00A81AA7">
        <w:rPr>
          <w:bCs/>
        </w:rPr>
        <w:t>RAN working groups</w:t>
      </w:r>
      <w:r w:rsidR="006A3369">
        <w:rPr>
          <w:bCs/>
        </w:rPr>
        <w:t>, e.g. RAN1</w:t>
      </w:r>
      <w:r w:rsidR="00A81AA7">
        <w:rPr>
          <w:bCs/>
        </w:rPr>
        <w:t xml:space="preserve"> </w:t>
      </w:r>
      <w:r w:rsidR="00025103">
        <w:rPr>
          <w:bCs/>
        </w:rPr>
        <w:t xml:space="preserve">to </w:t>
      </w:r>
      <w:r w:rsidR="00D87C47">
        <w:rPr>
          <w:bCs/>
        </w:rPr>
        <w:t>specify</w:t>
      </w:r>
      <w:r w:rsidR="00025103">
        <w:rPr>
          <w:bCs/>
        </w:rPr>
        <w:t xml:space="preserve"> beam monitoring </w:t>
      </w:r>
      <w:r w:rsidR="00D87C47">
        <w:rPr>
          <w:bCs/>
        </w:rPr>
        <w:t>functionality in RRC_INACTIVE</w:t>
      </w:r>
      <w:r w:rsidR="00B106BC">
        <w:rPr>
          <w:bCs/>
        </w:rPr>
        <w:t xml:space="preserve"> </w:t>
      </w:r>
      <w:r w:rsidR="006A3369">
        <w:rPr>
          <w:bCs/>
        </w:rPr>
        <w:t>and RAN4 to specify RF/RRM/</w:t>
      </w:r>
      <w:r w:rsidR="00BC59E2">
        <w:rPr>
          <w:bCs/>
        </w:rPr>
        <w:t>demod requirements.</w:t>
      </w:r>
      <w:r w:rsidR="001F6673">
        <w:rPr>
          <w:bCs/>
        </w:rPr>
        <w:t xml:space="preserve"> In our view, the </w:t>
      </w:r>
      <w:r w:rsidR="00FF3EC8">
        <w:rPr>
          <w:bCs/>
        </w:rPr>
        <w:t>effort</w:t>
      </w:r>
      <w:r w:rsidR="001F6673">
        <w:rPr>
          <w:bCs/>
        </w:rPr>
        <w:t xml:space="preserve"> </w:t>
      </w:r>
      <w:r w:rsidR="00FF3EC8">
        <w:rPr>
          <w:bCs/>
        </w:rPr>
        <w:t>that would be required by RAN1 and RAN4 would not be trivial</w:t>
      </w:r>
      <w:r w:rsidR="005E2605">
        <w:rPr>
          <w:bCs/>
        </w:rPr>
        <w:t xml:space="preserve"> and </w:t>
      </w:r>
      <w:r w:rsidR="00FB264C">
        <w:rPr>
          <w:bCs/>
        </w:rPr>
        <w:t xml:space="preserve">should </w:t>
      </w:r>
      <w:r w:rsidR="005E2605">
        <w:rPr>
          <w:bCs/>
        </w:rPr>
        <w:t>also be considered</w:t>
      </w:r>
      <w:r w:rsidR="00192AF8">
        <w:rPr>
          <w:bCs/>
        </w:rPr>
        <w:t>.</w:t>
      </w:r>
      <w:r w:rsidR="005E2605">
        <w:rPr>
          <w:bCs/>
        </w:rPr>
        <w:t xml:space="preserve"> </w:t>
      </w:r>
      <w:r w:rsidR="00C80B7E">
        <w:rPr>
          <w:bCs/>
        </w:rPr>
        <w:t xml:space="preserve">This is especially true </w:t>
      </w:r>
      <w:r w:rsidR="00FB264C">
        <w:rPr>
          <w:bCs/>
        </w:rPr>
        <w:t>for</w:t>
      </w:r>
      <w:r w:rsidR="00B80514">
        <w:rPr>
          <w:bCs/>
        </w:rPr>
        <w:t xml:space="preserve"> RAN1</w:t>
      </w:r>
      <w:r w:rsidR="00FB264C">
        <w:rPr>
          <w:bCs/>
        </w:rPr>
        <w:t xml:space="preserve"> since they have</w:t>
      </w:r>
      <w:r w:rsidR="00FD2293">
        <w:rPr>
          <w:bCs/>
        </w:rPr>
        <w:t xml:space="preserve"> no TUs left for the Rel-18 NCR WI.</w:t>
      </w:r>
    </w:p>
    <w:p w14:paraId="71F57FF9" w14:textId="6BD93785" w:rsidR="00FD2293" w:rsidRDefault="00FD2293" w:rsidP="009339CB">
      <w:pPr>
        <w:rPr>
          <w:bCs/>
        </w:rPr>
      </w:pPr>
      <w:r w:rsidRPr="00B865A5">
        <w:rPr>
          <w:b/>
        </w:rPr>
        <w:t>Observation 4</w:t>
      </w:r>
      <w:r>
        <w:rPr>
          <w:bCs/>
        </w:rPr>
        <w:t xml:space="preserve">: </w:t>
      </w:r>
      <w:r w:rsidR="00EB7AFB">
        <w:rPr>
          <w:bCs/>
        </w:rPr>
        <w:t>S</w:t>
      </w:r>
      <w:r w:rsidR="00BF42AA">
        <w:rPr>
          <w:bCs/>
        </w:rPr>
        <w:t>pecifying</w:t>
      </w:r>
      <w:r w:rsidR="00EB7AFB">
        <w:rPr>
          <w:bCs/>
        </w:rPr>
        <w:t xml:space="preserve"> </w:t>
      </w:r>
      <w:r w:rsidR="00B31E11">
        <w:rPr>
          <w:bCs/>
        </w:rPr>
        <w:t xml:space="preserve">beam monitoring </w:t>
      </w:r>
      <w:r w:rsidR="00BF42AA">
        <w:rPr>
          <w:bCs/>
        </w:rPr>
        <w:t>for</w:t>
      </w:r>
      <w:r w:rsidR="00B31E11">
        <w:rPr>
          <w:bCs/>
        </w:rPr>
        <w:t xml:space="preserve"> RRC_INACTIVE </w:t>
      </w:r>
      <w:r w:rsidR="00BF42AA">
        <w:rPr>
          <w:bCs/>
        </w:rPr>
        <w:t xml:space="preserve">is not trivial and </w:t>
      </w:r>
      <w:r w:rsidR="00B40812">
        <w:rPr>
          <w:bCs/>
        </w:rPr>
        <w:t xml:space="preserve">would also </w:t>
      </w:r>
      <w:r w:rsidR="001E5064">
        <w:rPr>
          <w:bCs/>
        </w:rPr>
        <w:t>need to be worked on in RAN1 and RAN4</w:t>
      </w:r>
      <w:r w:rsidR="00BF42AA">
        <w:rPr>
          <w:bCs/>
        </w:rPr>
        <w:t>.</w:t>
      </w:r>
      <w:r w:rsidR="001E5064">
        <w:rPr>
          <w:bCs/>
        </w:rPr>
        <w:t xml:space="preserve"> However, RAN1 has no TUs left </w:t>
      </w:r>
      <w:r w:rsidR="00977E2B">
        <w:rPr>
          <w:bCs/>
        </w:rPr>
        <w:t>for the Rel-18 NCR WI.</w:t>
      </w:r>
    </w:p>
    <w:p w14:paraId="1465512E" w14:textId="341CDBF2" w:rsidR="00A51D5F" w:rsidRDefault="00D10590" w:rsidP="009339CB">
      <w:pPr>
        <w:rPr>
          <w:bCs/>
        </w:rPr>
      </w:pPr>
      <w:r>
        <w:rPr>
          <w:bCs/>
        </w:rPr>
        <w:t>C</w:t>
      </w:r>
      <w:r w:rsidR="00A50A05">
        <w:rPr>
          <w:bCs/>
        </w:rPr>
        <w:t>ompanies that wished to have the NCR</w:t>
      </w:r>
      <w:r w:rsidR="00B231BB">
        <w:rPr>
          <w:bCs/>
        </w:rPr>
        <w:t xml:space="preserve">-MT perform </w:t>
      </w:r>
      <w:r w:rsidR="00A50A05">
        <w:rPr>
          <w:bCs/>
        </w:rPr>
        <w:t xml:space="preserve">beam monitoring </w:t>
      </w:r>
      <w:r w:rsidR="00B231BB">
        <w:rPr>
          <w:bCs/>
        </w:rPr>
        <w:t xml:space="preserve">in RRC_INACTIVE </w:t>
      </w:r>
      <w:r>
        <w:rPr>
          <w:bCs/>
        </w:rPr>
        <w:t xml:space="preserve">argued </w:t>
      </w:r>
      <w:r w:rsidR="00B231BB">
        <w:rPr>
          <w:bCs/>
        </w:rPr>
        <w:t xml:space="preserve">that </w:t>
      </w:r>
      <w:r w:rsidR="00830CB7">
        <w:rPr>
          <w:bCs/>
        </w:rPr>
        <w:t>if the behaviour is not specified it</w:t>
      </w:r>
      <w:r w:rsidR="00F00F07">
        <w:rPr>
          <w:bCs/>
        </w:rPr>
        <w:t xml:space="preserve"> </w:t>
      </w:r>
      <w:r>
        <w:rPr>
          <w:bCs/>
        </w:rPr>
        <w:t xml:space="preserve">would </w:t>
      </w:r>
      <w:r w:rsidR="00830CB7">
        <w:rPr>
          <w:bCs/>
        </w:rPr>
        <w:t xml:space="preserve">not </w:t>
      </w:r>
      <w:r>
        <w:rPr>
          <w:bCs/>
        </w:rPr>
        <w:t xml:space="preserve">be </w:t>
      </w:r>
      <w:r w:rsidR="00282D5B">
        <w:rPr>
          <w:bCs/>
        </w:rPr>
        <w:t>easy</w:t>
      </w:r>
      <w:r w:rsidR="00830CB7">
        <w:rPr>
          <w:bCs/>
        </w:rPr>
        <w:t xml:space="preserve"> for the NCR-MT to recover </w:t>
      </w:r>
      <w:r w:rsidR="00EC6BE5">
        <w:rPr>
          <w:bCs/>
        </w:rPr>
        <w:t>and continue providing coverage to UEs if the backhaul beam fail</w:t>
      </w:r>
      <w:r w:rsidR="00F00F07">
        <w:rPr>
          <w:bCs/>
        </w:rPr>
        <w:t>s</w:t>
      </w:r>
      <w:r w:rsidR="00EC6BE5">
        <w:rPr>
          <w:bCs/>
        </w:rPr>
        <w:t>.</w:t>
      </w:r>
      <w:r w:rsidR="00282821">
        <w:rPr>
          <w:bCs/>
        </w:rPr>
        <w:t xml:space="preserve"> </w:t>
      </w:r>
      <w:r w:rsidR="00A51D5F">
        <w:rPr>
          <w:bCs/>
        </w:rPr>
        <w:t>However, beam recovery while in RRC_INACTIVE is not necessarily precluded from implementation.</w:t>
      </w:r>
      <w:r w:rsidR="00420DEA">
        <w:rPr>
          <w:bCs/>
        </w:rPr>
        <w:t xml:space="preserve"> </w:t>
      </w:r>
      <w:r w:rsidR="00A51D5F">
        <w:rPr>
          <w:bCs/>
        </w:rPr>
        <w:t xml:space="preserve">For example, </w:t>
      </w:r>
      <w:r w:rsidR="00553E66">
        <w:rPr>
          <w:bCs/>
        </w:rPr>
        <w:t xml:space="preserve">if </w:t>
      </w:r>
      <w:r w:rsidR="00020B7D">
        <w:rPr>
          <w:bCs/>
        </w:rPr>
        <w:t xml:space="preserve">the gNB </w:t>
      </w:r>
      <w:r w:rsidR="00B85E5C">
        <w:rPr>
          <w:bCs/>
        </w:rPr>
        <w:t>detects a sudden degradation in UE measurements</w:t>
      </w:r>
      <w:r w:rsidR="00553E66">
        <w:rPr>
          <w:bCs/>
        </w:rPr>
        <w:t xml:space="preserve"> this could imply a </w:t>
      </w:r>
      <w:r w:rsidR="00553E66">
        <w:rPr>
          <w:bCs/>
        </w:rPr>
        <w:lastRenderedPageBreak/>
        <w:t xml:space="preserve">degradation in either the </w:t>
      </w:r>
      <w:r w:rsidR="00222202">
        <w:rPr>
          <w:bCs/>
        </w:rPr>
        <w:t xml:space="preserve">NCR-Fwd access link or in the NCR-Fwd backhaul link. </w:t>
      </w:r>
      <w:r w:rsidR="007E6E6F">
        <w:rPr>
          <w:bCs/>
        </w:rPr>
        <w:t>Regardless of where the degradation occurred</w:t>
      </w:r>
      <w:r w:rsidR="00222202">
        <w:rPr>
          <w:bCs/>
        </w:rPr>
        <w:t xml:space="preserve">, </w:t>
      </w:r>
      <w:r w:rsidR="007E6E6F">
        <w:rPr>
          <w:bCs/>
        </w:rPr>
        <w:t xml:space="preserve">the gNB would likely </w:t>
      </w:r>
      <w:r w:rsidR="008D6B7F">
        <w:rPr>
          <w:bCs/>
        </w:rPr>
        <w:t>resume</w:t>
      </w:r>
      <w:r w:rsidR="007E6E6F">
        <w:rPr>
          <w:bCs/>
        </w:rPr>
        <w:t xml:space="preserve"> </w:t>
      </w:r>
      <w:r w:rsidR="008D6B7F">
        <w:rPr>
          <w:bCs/>
        </w:rPr>
        <w:t xml:space="preserve">the RRC connection with the NCR-MT </w:t>
      </w:r>
      <w:r w:rsidR="001D1E8A">
        <w:rPr>
          <w:bCs/>
        </w:rPr>
        <w:t xml:space="preserve">in order to provide </w:t>
      </w:r>
      <w:r w:rsidR="008D6B7F">
        <w:rPr>
          <w:bCs/>
        </w:rPr>
        <w:t xml:space="preserve">it with </w:t>
      </w:r>
      <w:r w:rsidR="000A53E3">
        <w:rPr>
          <w:bCs/>
        </w:rPr>
        <w:t xml:space="preserve">a </w:t>
      </w:r>
      <w:r w:rsidR="001D1E8A">
        <w:rPr>
          <w:bCs/>
        </w:rPr>
        <w:t>new side control configuration</w:t>
      </w:r>
      <w:r w:rsidR="000A53E3">
        <w:rPr>
          <w:bCs/>
        </w:rPr>
        <w:t>. Bringing the NCR-MT back into RRC_CONNECTED state</w:t>
      </w:r>
      <w:r w:rsidR="00420DEA">
        <w:rPr>
          <w:bCs/>
        </w:rPr>
        <w:t xml:space="preserve"> would also enable the NCR-MT to select a new beam at the same time.</w:t>
      </w:r>
    </w:p>
    <w:p w14:paraId="2221B451" w14:textId="347E4281" w:rsidR="007F21FD" w:rsidRDefault="007F21FD" w:rsidP="009339CB">
      <w:pPr>
        <w:rPr>
          <w:bCs/>
        </w:rPr>
      </w:pPr>
      <w:r>
        <w:rPr>
          <w:bCs/>
        </w:rPr>
        <w:t xml:space="preserve">One other issue mentioned during discussions </w:t>
      </w:r>
      <w:r w:rsidR="00822953">
        <w:rPr>
          <w:bCs/>
        </w:rPr>
        <w:t>wa</w:t>
      </w:r>
      <w:r>
        <w:rPr>
          <w:bCs/>
        </w:rPr>
        <w:t xml:space="preserve">s if the NCR is not serving any connected UEs; then the gNB would not be able to infer any degradation in the backhaul. However, this seems like an edge case. If the NCR-Fwd is already ON, the gNB </w:t>
      </w:r>
      <w:r w:rsidR="005C7022">
        <w:rPr>
          <w:bCs/>
        </w:rPr>
        <w:t>could</w:t>
      </w:r>
      <w:r w:rsidR="005C7022">
        <w:rPr>
          <w:bCs/>
        </w:rPr>
        <w:t xml:space="preserve"> </w:t>
      </w:r>
      <w:r>
        <w:rPr>
          <w:bCs/>
        </w:rPr>
        <w:t>detect an issue as soon as UEs try connecting through the NCR</w:t>
      </w:r>
      <w:r w:rsidR="00757864">
        <w:rPr>
          <w:bCs/>
        </w:rPr>
        <w:t xml:space="preserve"> (as explained in the previous paragraph)</w:t>
      </w:r>
      <w:r>
        <w:rPr>
          <w:bCs/>
        </w:rPr>
        <w:t xml:space="preserve">; on the other hand, if the NCR-Fwd is OFF (because there are no UEs), then the gNB would already be expected to wake the NCR and provide it with a new configuration </w:t>
      </w:r>
      <w:r w:rsidR="0049250C">
        <w:rPr>
          <w:bCs/>
        </w:rPr>
        <w:t xml:space="preserve">once UEs </w:t>
      </w:r>
      <w:r w:rsidR="00A1755F">
        <w:rPr>
          <w:bCs/>
        </w:rPr>
        <w:t>are detected</w:t>
      </w:r>
      <w:r w:rsidR="006C6C6E">
        <w:rPr>
          <w:bCs/>
        </w:rPr>
        <w:t>.</w:t>
      </w:r>
      <w:r w:rsidR="00BE6926">
        <w:rPr>
          <w:bCs/>
        </w:rPr>
        <w:t xml:space="preserve"> </w:t>
      </w:r>
      <w:r w:rsidR="00160818">
        <w:rPr>
          <w:bCs/>
        </w:rPr>
        <w:t xml:space="preserve">Furthermore, </w:t>
      </w:r>
      <w:r w:rsidR="00485D10">
        <w:rPr>
          <w:bCs/>
        </w:rPr>
        <w:t xml:space="preserve">if there are no UEs, </w:t>
      </w:r>
      <w:r w:rsidR="001636E8">
        <w:rPr>
          <w:bCs/>
        </w:rPr>
        <w:t xml:space="preserve">there would </w:t>
      </w:r>
      <w:r w:rsidR="00A1755F">
        <w:rPr>
          <w:bCs/>
        </w:rPr>
        <w:t xml:space="preserve">also </w:t>
      </w:r>
      <w:r w:rsidR="001636E8">
        <w:rPr>
          <w:bCs/>
        </w:rPr>
        <w:t xml:space="preserve">not be </w:t>
      </w:r>
      <w:r w:rsidR="00A1755F">
        <w:rPr>
          <w:bCs/>
        </w:rPr>
        <w:t xml:space="preserve">much </w:t>
      </w:r>
      <w:r w:rsidR="001636E8">
        <w:rPr>
          <w:bCs/>
        </w:rPr>
        <w:t xml:space="preserve">harm in allowing </w:t>
      </w:r>
      <w:r w:rsidR="00485D10">
        <w:rPr>
          <w:bCs/>
        </w:rPr>
        <w:t xml:space="preserve">the beam quality of the NCR-MT </w:t>
      </w:r>
      <w:r w:rsidR="001636E8">
        <w:rPr>
          <w:bCs/>
        </w:rPr>
        <w:t xml:space="preserve">to </w:t>
      </w:r>
      <w:r w:rsidR="00160818">
        <w:rPr>
          <w:bCs/>
        </w:rPr>
        <w:t>degrade</w:t>
      </w:r>
      <w:r w:rsidR="001636E8">
        <w:rPr>
          <w:bCs/>
        </w:rPr>
        <w:t xml:space="preserve"> to the point </w:t>
      </w:r>
      <w:r w:rsidR="00A1755F">
        <w:rPr>
          <w:bCs/>
        </w:rPr>
        <w:t>where</w:t>
      </w:r>
      <w:r w:rsidR="00A1755F">
        <w:rPr>
          <w:bCs/>
        </w:rPr>
        <w:t xml:space="preserve"> </w:t>
      </w:r>
      <w:r w:rsidR="00A1755F">
        <w:rPr>
          <w:bCs/>
        </w:rPr>
        <w:t xml:space="preserve">the NCR-MT just </w:t>
      </w:r>
      <w:r w:rsidR="00160818">
        <w:rPr>
          <w:bCs/>
        </w:rPr>
        <w:t>reselects a new cell</w:t>
      </w:r>
      <w:r w:rsidR="005F77F4">
        <w:rPr>
          <w:bCs/>
        </w:rPr>
        <w:t>: then</w:t>
      </w:r>
      <w:r w:rsidR="00160818">
        <w:rPr>
          <w:bCs/>
        </w:rPr>
        <w:t xml:space="preserve"> </w:t>
      </w:r>
      <w:r w:rsidR="00160818" w:rsidRPr="000B4ACA">
        <w:rPr>
          <w:bCs/>
        </w:rPr>
        <w:t xml:space="preserve">existing mechanisms that have </w:t>
      </w:r>
      <w:r w:rsidR="00160818">
        <w:rPr>
          <w:bCs/>
        </w:rPr>
        <w:t xml:space="preserve">already </w:t>
      </w:r>
      <w:r w:rsidR="00160818" w:rsidRPr="000B4ACA">
        <w:rPr>
          <w:bCs/>
        </w:rPr>
        <w:t xml:space="preserve">been agreed </w:t>
      </w:r>
      <w:r w:rsidR="00160818">
        <w:rPr>
          <w:bCs/>
        </w:rPr>
        <w:t xml:space="preserve">by RAN2 </w:t>
      </w:r>
      <w:r w:rsidR="00160818" w:rsidRPr="000B4ACA">
        <w:rPr>
          <w:bCs/>
        </w:rPr>
        <w:t xml:space="preserve">would enable the NCR-Fwd to resume </w:t>
      </w:r>
      <w:r w:rsidR="00A1755F">
        <w:rPr>
          <w:bCs/>
        </w:rPr>
        <w:t xml:space="preserve">its </w:t>
      </w:r>
      <w:r w:rsidR="00160818" w:rsidRPr="000B4ACA">
        <w:rPr>
          <w:bCs/>
        </w:rPr>
        <w:t>connection on the</w:t>
      </w:r>
      <w:r w:rsidR="00160818">
        <w:rPr>
          <w:bCs/>
        </w:rPr>
        <w:t xml:space="preserve"> new</w:t>
      </w:r>
      <w:r w:rsidR="00160818" w:rsidRPr="000B4ACA">
        <w:rPr>
          <w:bCs/>
        </w:rPr>
        <w:t xml:space="preserve"> cell to acquire new </w:t>
      </w:r>
      <w:r w:rsidR="00A1755F">
        <w:rPr>
          <w:bCs/>
        </w:rPr>
        <w:t xml:space="preserve">side control </w:t>
      </w:r>
      <w:r w:rsidR="00160818" w:rsidRPr="000B4ACA">
        <w:rPr>
          <w:bCs/>
        </w:rPr>
        <w:t>configuration</w:t>
      </w:r>
      <w:r w:rsidR="005F77F4">
        <w:rPr>
          <w:bCs/>
        </w:rPr>
        <w:t>.</w:t>
      </w:r>
    </w:p>
    <w:p w14:paraId="573A119F" w14:textId="7A205681" w:rsidR="00763C23" w:rsidRDefault="00763C23" w:rsidP="009339CB">
      <w:pPr>
        <w:rPr>
          <w:bCs/>
        </w:rPr>
      </w:pPr>
      <w:r w:rsidRPr="00763C23">
        <w:rPr>
          <w:b/>
        </w:rPr>
        <w:t xml:space="preserve">Observation </w:t>
      </w:r>
      <w:r w:rsidR="005F77F4">
        <w:rPr>
          <w:b/>
        </w:rPr>
        <w:t>5</w:t>
      </w:r>
      <w:r w:rsidRPr="00763C23">
        <w:rPr>
          <w:b/>
        </w:rPr>
        <w:t xml:space="preserve">: </w:t>
      </w:r>
      <w:r>
        <w:rPr>
          <w:bCs/>
        </w:rPr>
        <w:t xml:space="preserve">Specifying beam monitoring/recovery functionality for NCR-MT in RRC_INACTIVE is an optimization. </w:t>
      </w:r>
      <w:r w:rsidR="003F1DBC">
        <w:rPr>
          <w:bCs/>
        </w:rPr>
        <w:t>T</w:t>
      </w:r>
      <w:r w:rsidR="00927A14">
        <w:rPr>
          <w:bCs/>
        </w:rPr>
        <w:t xml:space="preserve">he network </w:t>
      </w:r>
      <w:r w:rsidR="00E977D4">
        <w:rPr>
          <w:bCs/>
        </w:rPr>
        <w:t xml:space="preserve">is not precluded from </w:t>
      </w:r>
      <w:r w:rsidR="00915115">
        <w:rPr>
          <w:bCs/>
        </w:rPr>
        <w:t>inferring backhaul</w:t>
      </w:r>
      <w:r w:rsidR="00E977D4">
        <w:rPr>
          <w:bCs/>
        </w:rPr>
        <w:t xml:space="preserve"> i</w:t>
      </w:r>
      <w:r w:rsidR="00927A14">
        <w:rPr>
          <w:bCs/>
        </w:rPr>
        <w:t xml:space="preserve">ssues </w:t>
      </w:r>
      <w:r w:rsidR="00915115">
        <w:rPr>
          <w:bCs/>
        </w:rPr>
        <w:t>from</w:t>
      </w:r>
      <w:r w:rsidR="00927A14">
        <w:rPr>
          <w:bCs/>
        </w:rPr>
        <w:t xml:space="preserve"> UE measurements</w:t>
      </w:r>
      <w:r>
        <w:rPr>
          <w:bCs/>
        </w:rPr>
        <w:t>.</w:t>
      </w:r>
    </w:p>
    <w:p w14:paraId="1BC82ECA" w14:textId="6C84A436" w:rsidR="009339CB" w:rsidRDefault="009339CB" w:rsidP="009339CB">
      <w:r w:rsidRPr="00F43286">
        <w:rPr>
          <w:b/>
        </w:rPr>
        <w:t>Proposal 2</w:t>
      </w:r>
      <w:r w:rsidRPr="00F43286">
        <w:rPr>
          <w:bCs/>
        </w:rPr>
        <w:t>:</w:t>
      </w:r>
      <w:r w:rsidRPr="00F43286">
        <w:t xml:space="preserve"> </w:t>
      </w:r>
      <w:r w:rsidR="00B06C20">
        <w:t xml:space="preserve">RAN2 does not specify any beam monitoring/recovery functionality for NCR-MT in RRC_INACTIVE state. </w:t>
      </w:r>
      <w:r w:rsidR="00C957C2" w:rsidRPr="00C957C2">
        <w:t>If needed, beam monitoring can be done by implementation</w:t>
      </w:r>
      <w:r w:rsidR="00B40C5A">
        <w:t xml:space="preserve"> without specification impact</w:t>
      </w:r>
      <w:r w:rsidR="00C957C2" w:rsidRPr="00C957C2">
        <w:t>.</w:t>
      </w:r>
    </w:p>
    <w:p w14:paraId="57C973B1" w14:textId="50EE798E" w:rsidR="00C957C2" w:rsidRPr="00F43286" w:rsidRDefault="00C957C2" w:rsidP="00C957C2">
      <w:pPr>
        <w:pStyle w:val="Heading2"/>
      </w:pPr>
      <w:r w:rsidRPr="00F43286">
        <w:t>2.</w:t>
      </w:r>
      <w:r w:rsidR="00732388">
        <w:t>3</w:t>
      </w:r>
      <w:r w:rsidRPr="00F43286">
        <w:tab/>
      </w:r>
      <w:r w:rsidR="00732388">
        <w:t>Discarding of stored NCR-Fwd configuration</w:t>
      </w:r>
    </w:p>
    <w:p w14:paraId="74889FC4" w14:textId="502152F6" w:rsidR="00774A60" w:rsidRDefault="002529A9" w:rsidP="00774A60">
      <w:pPr>
        <w:rPr>
          <w:lang w:eastAsia="zh-CN"/>
        </w:rPr>
      </w:pPr>
      <w:r>
        <w:rPr>
          <w:lang w:eastAsia="zh-CN"/>
        </w:rPr>
        <w:t>In one of the offline discussions</w:t>
      </w:r>
      <w:r w:rsidR="00774A60">
        <w:rPr>
          <w:lang w:eastAsia="zh-CN"/>
        </w:rPr>
        <w:t xml:space="preserve"> </w:t>
      </w:r>
      <w:r w:rsidRPr="00705B2E">
        <w:rPr>
          <w:rStyle w:val="Hyperlink"/>
          <w:color w:val="auto"/>
          <w:u w:val="none"/>
          <w:lang w:eastAsia="zh-CN"/>
        </w:rPr>
        <w:t xml:space="preserve">at RAN2#121bis </w:t>
      </w:r>
      <w:r>
        <w:rPr>
          <w:lang w:eastAsia="zh-CN"/>
        </w:rPr>
        <w:t>(</w:t>
      </w:r>
      <w:hyperlink r:id="rId14" w:history="1">
        <w:r w:rsidR="00774A60" w:rsidRPr="00774A60">
          <w:rPr>
            <w:rStyle w:val="Hyperlink"/>
            <w:lang w:eastAsia="zh-CN"/>
          </w:rPr>
          <w:t>R2-2304420</w:t>
        </w:r>
      </w:hyperlink>
      <w:r w:rsidRPr="00505D5C">
        <w:rPr>
          <w:rStyle w:val="Hyperlink"/>
          <w:color w:val="auto"/>
          <w:u w:val="none"/>
          <w:lang w:eastAsia="zh-CN"/>
        </w:rPr>
        <w:t xml:space="preserve">) (as </w:t>
      </w:r>
      <w:r>
        <w:rPr>
          <w:rStyle w:val="Hyperlink"/>
          <w:color w:val="auto"/>
          <w:u w:val="none"/>
          <w:lang w:eastAsia="zh-CN"/>
        </w:rPr>
        <w:t xml:space="preserve">well as </w:t>
      </w:r>
      <w:r w:rsidRPr="00505D5C">
        <w:rPr>
          <w:rStyle w:val="Hyperlink"/>
          <w:color w:val="auto"/>
          <w:u w:val="none"/>
          <w:lang w:eastAsia="zh-CN"/>
        </w:rPr>
        <w:t xml:space="preserve">one of the Post121 discussions, </w:t>
      </w:r>
      <w:hyperlink r:id="rId15" w:history="1">
        <w:r w:rsidRPr="002529A9">
          <w:rPr>
            <w:rStyle w:val="Hyperlink"/>
            <w:lang w:eastAsia="zh-CN"/>
          </w:rPr>
          <w:t>R2-2303288</w:t>
        </w:r>
      </w:hyperlink>
      <w:r w:rsidRPr="00505D5C">
        <w:rPr>
          <w:rStyle w:val="Hyperlink"/>
          <w:color w:val="auto"/>
          <w:u w:val="none"/>
          <w:lang w:eastAsia="zh-CN"/>
        </w:rPr>
        <w:t>) it was discussed whether the NCR-MT could be allowed to discard the</w:t>
      </w:r>
      <w:r>
        <w:rPr>
          <w:rStyle w:val="Hyperlink"/>
          <w:color w:val="auto"/>
          <w:u w:val="none"/>
          <w:lang w:eastAsia="zh-CN"/>
        </w:rPr>
        <w:t xml:space="preserve"> (old)</w:t>
      </w:r>
      <w:r w:rsidRPr="00505D5C">
        <w:rPr>
          <w:rStyle w:val="Hyperlink"/>
          <w:color w:val="auto"/>
          <w:u w:val="none"/>
          <w:lang w:eastAsia="zh-CN"/>
        </w:rPr>
        <w:t xml:space="preserve"> RRC-configured side control in </w:t>
      </w:r>
      <w:r w:rsidR="00D5006C">
        <w:rPr>
          <w:rStyle w:val="Hyperlink"/>
          <w:color w:val="auto"/>
          <w:u w:val="none"/>
          <w:lang w:eastAsia="zh-CN"/>
        </w:rPr>
        <w:t>when it initiates RRCResume in a cell different from the cell that it was released from</w:t>
      </w:r>
      <w:r w:rsidRPr="00505D5C">
        <w:rPr>
          <w:rStyle w:val="Hyperlink"/>
          <w:color w:val="auto"/>
          <w:u w:val="none"/>
          <w:lang w:eastAsia="zh-CN"/>
        </w:rPr>
        <w:t>, e.g. following cell</w:t>
      </w:r>
      <w:r w:rsidR="00D5006C">
        <w:rPr>
          <w:rStyle w:val="Hyperlink"/>
          <w:color w:val="auto"/>
          <w:u w:val="none"/>
          <w:lang w:eastAsia="zh-CN"/>
        </w:rPr>
        <w:t xml:space="preserve"> reselection</w:t>
      </w:r>
      <w:r w:rsidR="00774A60" w:rsidRPr="002529A9">
        <w:rPr>
          <w:lang w:eastAsia="zh-CN"/>
        </w:rPr>
        <w:t>:</w:t>
      </w:r>
    </w:p>
    <w:tbl>
      <w:tblPr>
        <w:tblStyle w:val="TableGrid"/>
        <w:tblW w:w="0" w:type="auto"/>
        <w:tblInd w:w="0" w:type="dxa"/>
        <w:tblLook w:val="04A0" w:firstRow="1" w:lastRow="0" w:firstColumn="1" w:lastColumn="0" w:noHBand="0" w:noVBand="1"/>
      </w:tblPr>
      <w:tblGrid>
        <w:gridCol w:w="9350"/>
      </w:tblGrid>
      <w:tr w:rsidR="00774A60" w14:paraId="07DA8DD0" w14:textId="77777777" w:rsidTr="00774A60">
        <w:tc>
          <w:tcPr>
            <w:tcW w:w="9350" w:type="dxa"/>
            <w:tcBorders>
              <w:top w:val="single" w:sz="4" w:space="0" w:color="auto"/>
              <w:left w:val="single" w:sz="4" w:space="0" w:color="auto"/>
              <w:bottom w:val="single" w:sz="4" w:space="0" w:color="auto"/>
              <w:right w:val="single" w:sz="4" w:space="0" w:color="auto"/>
            </w:tcBorders>
            <w:hideMark/>
          </w:tcPr>
          <w:p w14:paraId="4142C187" w14:textId="1A34ADCB" w:rsidR="00774A60" w:rsidRDefault="00774A60" w:rsidP="00505D5C">
            <w:pPr>
              <w:rPr>
                <w:rFonts w:ascii="Times New Roman" w:hAnsi="Times New Roman"/>
                <w:lang w:val="en-GB" w:eastAsia="zh-CN"/>
              </w:rPr>
            </w:pPr>
            <w:r>
              <w:rPr>
                <w:rFonts w:ascii="Times New Roman" w:hAnsi="Times New Roman"/>
                <w:lang w:val="en-GB" w:eastAsia="zh-CN"/>
              </w:rPr>
              <w:t>Regarding whether/when to discard the received beam indication configuration (i.e. NCR-FwdConfig-r18), to discuss the following options:</w:t>
            </w:r>
          </w:p>
          <w:p w14:paraId="39073867" w14:textId="0339280B" w:rsidR="00774A60" w:rsidRDefault="00774A60" w:rsidP="00774A60">
            <w:pPr>
              <w:pStyle w:val="ListParagraph"/>
              <w:numPr>
                <w:ilvl w:val="0"/>
                <w:numId w:val="10"/>
              </w:numPr>
              <w:spacing w:after="120" w:line="276" w:lineRule="auto"/>
              <w:ind w:leftChars="354" w:left="1112" w:hangingChars="202" w:hanging="404"/>
              <w:rPr>
                <w:rFonts w:ascii="Times New Roman" w:eastAsiaTheme="minorEastAsia" w:hAnsi="Times New Roman"/>
                <w:lang w:val="en-GB" w:eastAsia="zh-CN"/>
              </w:rPr>
            </w:pPr>
            <w:r>
              <w:rPr>
                <w:rFonts w:ascii="Times New Roman" w:eastAsiaTheme="minorEastAsia" w:hAnsi="Times New Roman"/>
                <w:lang w:val="en-GB" w:eastAsia="zh-CN"/>
              </w:rPr>
              <w:t>Option 1: The NCR-MT in RRC_INACTIVE discards the configuration when it initiates RRC resume procedure in a cell different from the released cell (this implies delta configuration is supported only in the released cell).</w:t>
            </w:r>
          </w:p>
          <w:p w14:paraId="650B9185" w14:textId="77777777" w:rsidR="00774A60" w:rsidRDefault="00774A60" w:rsidP="00774A60">
            <w:pPr>
              <w:pStyle w:val="ListParagraph"/>
              <w:numPr>
                <w:ilvl w:val="0"/>
                <w:numId w:val="10"/>
              </w:numPr>
              <w:spacing w:after="120" w:line="276" w:lineRule="auto"/>
              <w:ind w:leftChars="354" w:left="1112" w:hangingChars="202" w:hanging="404"/>
              <w:rPr>
                <w:rFonts w:ascii="Times New Roman" w:eastAsiaTheme="minorEastAsia" w:hAnsi="Times New Roman"/>
                <w:b/>
                <w:sz w:val="18"/>
                <w:lang w:val="en-GB" w:eastAsia="zh-CN"/>
              </w:rPr>
            </w:pPr>
            <w:r>
              <w:rPr>
                <w:rFonts w:ascii="Times New Roman" w:eastAsiaTheme="minorEastAsia" w:hAnsi="Times New Roman"/>
                <w:lang w:val="en-GB" w:eastAsia="zh-CN"/>
              </w:rPr>
              <w:t xml:space="preserve">Option 2: The NCR-MT in RRC_INACTIVE does not discard the configuration autonomously (this implies delta configuration is supported in any cell). </w:t>
            </w:r>
          </w:p>
        </w:tc>
      </w:tr>
    </w:tbl>
    <w:p w14:paraId="7E35E70E" w14:textId="25B461E7" w:rsidR="002529A9" w:rsidRPr="005127C0" w:rsidRDefault="002529A9" w:rsidP="00544D4D">
      <w:pPr>
        <w:spacing w:before="120"/>
        <w:rPr>
          <w:rFonts w:eastAsia="SimSun"/>
          <w:lang w:eastAsia="zh-CN"/>
        </w:rPr>
      </w:pPr>
      <w:r>
        <w:rPr>
          <w:rFonts w:eastAsia="SimSun"/>
          <w:lang w:eastAsia="zh-CN"/>
        </w:rPr>
        <w:t>On one hand, it is quite possible that following cell reselection the old beam configuration would no longer be applicable</w:t>
      </w:r>
      <w:r w:rsidR="00D5006C">
        <w:rPr>
          <w:rFonts w:eastAsia="SimSun"/>
          <w:lang w:eastAsia="zh-CN"/>
        </w:rPr>
        <w:t>, so there would not be a reason to maintain the old configuration</w:t>
      </w:r>
      <w:r>
        <w:rPr>
          <w:rFonts w:eastAsia="SimSun"/>
          <w:lang w:eastAsia="zh-CN"/>
        </w:rPr>
        <w:t xml:space="preserve">. However, one corner case which was brought up during offline discussions </w:t>
      </w:r>
      <w:r w:rsidR="00D5006C">
        <w:rPr>
          <w:rFonts w:eastAsia="SimSun"/>
          <w:lang w:eastAsia="zh-CN"/>
        </w:rPr>
        <w:t xml:space="preserve">is if an NCR-MT in RRC_INACTIVE triggers cell reselection back to its old cell during the RRCResume procedure. In this situation, the NCR-MT </w:t>
      </w:r>
      <w:r w:rsidR="005127C0">
        <w:rPr>
          <w:rFonts w:eastAsia="SimSun"/>
          <w:lang w:eastAsia="zh-CN"/>
        </w:rPr>
        <w:t>might</w:t>
      </w:r>
      <w:r w:rsidR="00D5006C">
        <w:rPr>
          <w:rFonts w:eastAsia="SimSun"/>
          <w:lang w:eastAsia="zh-CN"/>
        </w:rPr>
        <w:t xml:space="preserve"> </w:t>
      </w:r>
      <w:r w:rsidR="005127C0">
        <w:rPr>
          <w:rFonts w:eastAsia="SimSun"/>
          <w:lang w:eastAsia="zh-CN"/>
        </w:rPr>
        <w:t>discard</w:t>
      </w:r>
      <w:r w:rsidR="00D5006C">
        <w:rPr>
          <w:rFonts w:eastAsia="SimSun"/>
          <w:lang w:eastAsia="zh-CN"/>
        </w:rPr>
        <w:t xml:space="preserve"> its configuration from the old cell at the start of the RRCResume procedure, but its context w</w:t>
      </w:r>
      <w:r w:rsidR="005127C0">
        <w:rPr>
          <w:rFonts w:eastAsia="SimSun"/>
          <w:lang w:eastAsia="zh-CN"/>
        </w:rPr>
        <w:t>ould</w:t>
      </w:r>
      <w:r w:rsidR="00D5006C">
        <w:rPr>
          <w:rFonts w:eastAsia="SimSun"/>
          <w:lang w:eastAsia="zh-CN"/>
        </w:rPr>
        <w:t xml:space="preserve"> not </w:t>
      </w:r>
      <w:r w:rsidR="005127C0">
        <w:rPr>
          <w:rFonts w:eastAsia="SimSun"/>
          <w:lang w:eastAsia="zh-CN"/>
        </w:rPr>
        <w:t xml:space="preserve">be </w:t>
      </w:r>
      <w:r w:rsidR="00D5006C">
        <w:rPr>
          <w:rFonts w:eastAsia="SimSun"/>
          <w:lang w:eastAsia="zh-CN"/>
        </w:rPr>
        <w:t>transferred to the new cell</w:t>
      </w:r>
      <w:r w:rsidR="005127C0">
        <w:rPr>
          <w:rFonts w:eastAsia="SimSun"/>
          <w:lang w:eastAsia="zh-CN"/>
        </w:rPr>
        <w:t xml:space="preserve"> (since RRCResume did not complete). Then the old cell might expect that the NCR-MT still has its configuration even though the NCR-MT has already discarded it, resulting in a configuration discrepancy. This issue can be avoided by Option 2.</w:t>
      </w:r>
    </w:p>
    <w:p w14:paraId="74815532" w14:textId="6BC77DB5" w:rsidR="005127C0" w:rsidRDefault="005127C0" w:rsidP="00774A60">
      <w:pPr>
        <w:rPr>
          <w:rFonts w:eastAsia="SimSun"/>
          <w:lang w:eastAsia="zh-CN"/>
        </w:rPr>
      </w:pPr>
      <w:r w:rsidRPr="00505D5C">
        <w:rPr>
          <w:rFonts w:eastAsia="SimSun"/>
          <w:b/>
          <w:bCs/>
          <w:lang w:eastAsia="zh-CN"/>
        </w:rPr>
        <w:t xml:space="preserve">Observation </w:t>
      </w:r>
      <w:r w:rsidR="00915115">
        <w:rPr>
          <w:rFonts w:eastAsia="SimSun"/>
          <w:b/>
          <w:bCs/>
          <w:lang w:eastAsia="zh-CN"/>
        </w:rPr>
        <w:t>6</w:t>
      </w:r>
      <w:r w:rsidRPr="00505D5C">
        <w:rPr>
          <w:rFonts w:eastAsia="SimSun"/>
          <w:b/>
          <w:bCs/>
          <w:lang w:eastAsia="zh-CN"/>
        </w:rPr>
        <w:t>:</w:t>
      </w:r>
      <w:r>
        <w:rPr>
          <w:rFonts w:eastAsia="SimSun"/>
          <w:lang w:eastAsia="zh-CN"/>
        </w:rPr>
        <w:t xml:space="preserve"> </w:t>
      </w:r>
      <w:r w:rsidR="00A312B7">
        <w:rPr>
          <w:rFonts w:eastAsia="SimSun"/>
          <w:lang w:eastAsia="zh-CN"/>
        </w:rPr>
        <w:t xml:space="preserve">Allowing the NCR-MT in RRC_INACTIVE to </w:t>
      </w:r>
      <w:r w:rsidR="00583A41">
        <w:rPr>
          <w:rFonts w:eastAsia="SimSun"/>
          <w:lang w:eastAsia="zh-CN"/>
        </w:rPr>
        <w:t>discard the NCR-Fwd configuration autonomously could result in c</w:t>
      </w:r>
      <w:r w:rsidR="003B310C">
        <w:rPr>
          <w:rFonts w:eastAsia="SimSun"/>
          <w:lang w:eastAsia="zh-CN"/>
        </w:rPr>
        <w:t>onfiguration</w:t>
      </w:r>
      <w:r>
        <w:rPr>
          <w:rFonts w:eastAsia="SimSun"/>
          <w:lang w:eastAsia="zh-CN"/>
        </w:rPr>
        <w:t xml:space="preserve"> discrepancies between the network and NCR.</w:t>
      </w:r>
    </w:p>
    <w:p w14:paraId="014291DC" w14:textId="0EF8B6B7" w:rsidR="000720B1" w:rsidRDefault="000720B1" w:rsidP="00774A60">
      <w:pPr>
        <w:rPr>
          <w:rFonts w:eastAsia="SimSun"/>
          <w:lang w:eastAsia="zh-CN"/>
        </w:rPr>
      </w:pPr>
      <w:r>
        <w:rPr>
          <w:rFonts w:eastAsia="SimSun"/>
          <w:lang w:eastAsia="zh-CN"/>
        </w:rPr>
        <w:t>Based on this, we support P</w:t>
      </w:r>
      <w:r w:rsidR="002520C8">
        <w:rPr>
          <w:rFonts w:eastAsia="SimSun"/>
          <w:lang w:eastAsia="zh-CN"/>
        </w:rPr>
        <w:t>roposal 8</w:t>
      </w:r>
      <w:r>
        <w:rPr>
          <w:rFonts w:eastAsia="SimSun"/>
          <w:lang w:eastAsia="zh-CN"/>
        </w:rPr>
        <w:t xml:space="preserve"> from R2-2304420:</w:t>
      </w:r>
    </w:p>
    <w:p w14:paraId="210A8CBA" w14:textId="7DAB5DA5" w:rsidR="005127C0" w:rsidRDefault="005127C0" w:rsidP="00774A60">
      <w:pPr>
        <w:rPr>
          <w:rFonts w:eastAsia="SimSun"/>
          <w:lang w:eastAsia="zh-CN"/>
        </w:rPr>
      </w:pPr>
      <w:r w:rsidRPr="00505D5C">
        <w:rPr>
          <w:rFonts w:eastAsia="SimSun"/>
          <w:b/>
          <w:bCs/>
          <w:lang w:eastAsia="zh-CN"/>
        </w:rPr>
        <w:t>Proposal 3</w:t>
      </w:r>
      <w:r>
        <w:rPr>
          <w:rFonts w:eastAsia="SimSun"/>
          <w:lang w:eastAsia="zh-CN"/>
        </w:rPr>
        <w:t xml:space="preserve">: </w:t>
      </w:r>
      <w:r w:rsidRPr="005127C0">
        <w:rPr>
          <w:rFonts w:eastAsia="SimSun"/>
          <w:lang w:eastAsia="zh-CN"/>
        </w:rPr>
        <w:t>The NCR-MT in RRC_INACTIVE does not discard the stored NCR-Fwd configuration autonomously</w:t>
      </w:r>
      <w:r>
        <w:rPr>
          <w:rFonts w:eastAsia="SimSun"/>
          <w:lang w:eastAsia="zh-CN"/>
        </w:rPr>
        <w:t>;</w:t>
      </w:r>
      <w:r w:rsidRPr="005127C0">
        <w:rPr>
          <w:rFonts w:eastAsia="SimSun"/>
          <w:lang w:eastAsia="zh-CN"/>
        </w:rPr>
        <w:t xml:space="preserve"> it is up to the network to reconfigure the configuration upon RRC resume procedure</w:t>
      </w:r>
      <w:r w:rsidR="000720B1">
        <w:rPr>
          <w:rFonts w:eastAsia="SimSun"/>
          <w:lang w:eastAsia="zh-CN"/>
        </w:rPr>
        <w:t>.</w:t>
      </w:r>
    </w:p>
    <w:p w14:paraId="69B7B8E6" w14:textId="69E07FC9" w:rsidR="009339CB" w:rsidRPr="00F43286" w:rsidRDefault="005A13AB" w:rsidP="009339CB">
      <w:pPr>
        <w:pStyle w:val="Heading1"/>
      </w:pPr>
      <w:r w:rsidRPr="00F43286">
        <w:t>3</w:t>
      </w:r>
      <w:r w:rsidR="009339CB" w:rsidRPr="00F43286">
        <w:tab/>
        <w:t>Conclusion</w:t>
      </w:r>
    </w:p>
    <w:p w14:paraId="6E24B0F4" w14:textId="6B2A49D4" w:rsidR="009339CB" w:rsidRPr="00F43286" w:rsidRDefault="009339CB" w:rsidP="009339CB">
      <w:r w:rsidRPr="00F43286">
        <w:t>This document has made the following observations:</w:t>
      </w:r>
    </w:p>
    <w:p w14:paraId="3D2C44E1" w14:textId="42767FF9" w:rsidR="00DE5FC6" w:rsidRDefault="00DE5FC6" w:rsidP="00DE5FC6">
      <w:r w:rsidRPr="00A138C7">
        <w:rPr>
          <w:b/>
          <w:bCs/>
        </w:rPr>
        <w:t>Observation 1</w:t>
      </w:r>
      <w:r w:rsidRPr="00A138C7">
        <w:t>: Since NCR-Fwd is OFF when NCR-MT is in RRC_IDLE state, a wake-up timer is not needed to mimic functionality of the NCR-MT</w:t>
      </w:r>
      <w:r w:rsidR="00FC5FEA">
        <w:t xml:space="preserve"> </w:t>
      </w:r>
      <w:r w:rsidRPr="00A138C7">
        <w:t>in RRC_INACTIVE.</w:t>
      </w:r>
    </w:p>
    <w:p w14:paraId="6090840C" w14:textId="348135AA" w:rsidR="00C16B8E" w:rsidRPr="00F43286" w:rsidRDefault="00C16B8E" w:rsidP="00C16B8E">
      <w:r w:rsidRPr="00F43286">
        <w:rPr>
          <w:b/>
        </w:rPr>
        <w:t xml:space="preserve">Observation </w:t>
      </w:r>
      <w:r>
        <w:rPr>
          <w:b/>
        </w:rPr>
        <w:t>2</w:t>
      </w:r>
      <w:r w:rsidRPr="00F43286">
        <w:rPr>
          <w:bCs/>
        </w:rPr>
        <w:t>:</w:t>
      </w:r>
      <w:r>
        <w:t xml:space="preserve"> For the other scenarios discussed, the benefit of a wake-up timer is not very clear and/or is more so an optimization than a necessity. O</w:t>
      </w:r>
      <w:r w:rsidRPr="00D53269">
        <w:t>perator-controlled/implementation</w:t>
      </w:r>
      <w:r>
        <w:t>/OAM</w:t>
      </w:r>
      <w:r w:rsidRPr="00D53269">
        <w:t xml:space="preserve"> </w:t>
      </w:r>
      <w:r>
        <w:t>techniques</w:t>
      </w:r>
      <w:r w:rsidRPr="00D53269">
        <w:t xml:space="preserve"> for waking the NCR-MT</w:t>
      </w:r>
      <w:r>
        <w:t xml:space="preserve"> from RRC_IDLE are already </w:t>
      </w:r>
      <w:r w:rsidRPr="00D53269">
        <w:t>sufficient</w:t>
      </w:r>
      <w:r>
        <w:t xml:space="preserve"> in these scenarios</w:t>
      </w:r>
      <w:r w:rsidRPr="00F43286">
        <w:t>.</w:t>
      </w:r>
    </w:p>
    <w:p w14:paraId="54BD2521" w14:textId="37225076" w:rsidR="00DE5FC6" w:rsidRDefault="00DE5FC6" w:rsidP="00DE5FC6">
      <w:r w:rsidRPr="003D0ECD">
        <w:rPr>
          <w:b/>
          <w:bCs/>
        </w:rPr>
        <w:lastRenderedPageBreak/>
        <w:t>Observation 3:</w:t>
      </w:r>
      <w:r>
        <w:t xml:space="preserve"> </w:t>
      </w:r>
      <w:r w:rsidR="00C16B8E">
        <w:t xml:space="preserve">RAN3 already considers </w:t>
      </w:r>
      <w:r>
        <w:t>OAM mandatory for NCR</w:t>
      </w:r>
      <w:r w:rsidR="00C16B8E">
        <w:t>; if DRB is not supported, OAM connectivity must come from some other technology</w:t>
      </w:r>
      <w:r>
        <w:t>.</w:t>
      </w:r>
    </w:p>
    <w:p w14:paraId="7C0EA1C5" w14:textId="72EC4068" w:rsidR="00B865A5" w:rsidRPr="00B865A5" w:rsidRDefault="00B865A5" w:rsidP="00DE5FC6">
      <w:pPr>
        <w:rPr>
          <w:bCs/>
        </w:rPr>
      </w:pPr>
      <w:r w:rsidRPr="00B865A5">
        <w:rPr>
          <w:b/>
        </w:rPr>
        <w:t>Observation 4</w:t>
      </w:r>
      <w:r>
        <w:rPr>
          <w:bCs/>
        </w:rPr>
        <w:t>: Specifying beam monitoring for RRC_INACTIVE is not trivial and would also need to be worked on in RAN1 and RAN4. However, RAN1 has no TUs left for the Rel-18 NCR WI.</w:t>
      </w:r>
    </w:p>
    <w:p w14:paraId="3A7581B4" w14:textId="77807519" w:rsidR="00763C23" w:rsidRDefault="00915115" w:rsidP="00DE5FC6">
      <w:pPr>
        <w:rPr>
          <w:bCs/>
        </w:rPr>
      </w:pPr>
      <w:r w:rsidRPr="00763C23">
        <w:rPr>
          <w:b/>
        </w:rPr>
        <w:t xml:space="preserve">Observation </w:t>
      </w:r>
      <w:r>
        <w:rPr>
          <w:b/>
        </w:rPr>
        <w:t>5</w:t>
      </w:r>
      <w:r w:rsidRPr="00763C23">
        <w:rPr>
          <w:b/>
        </w:rPr>
        <w:t xml:space="preserve">: </w:t>
      </w:r>
      <w:r>
        <w:rPr>
          <w:bCs/>
        </w:rPr>
        <w:t>Specifying beam monitoring/recovery functionality for NCR-MT in RRC_INACTIVE is an optimization. The network is not precluded from inferring backhaul issues from UE measurements.</w:t>
      </w:r>
    </w:p>
    <w:p w14:paraId="0D8756AC" w14:textId="60797110" w:rsidR="00800F64" w:rsidRPr="00800F64" w:rsidRDefault="00800F64" w:rsidP="00DE5FC6">
      <w:pPr>
        <w:rPr>
          <w:rFonts w:eastAsia="SimSun"/>
          <w:lang w:eastAsia="zh-CN"/>
        </w:rPr>
      </w:pPr>
      <w:r w:rsidRPr="00505D5C">
        <w:rPr>
          <w:rFonts w:eastAsia="SimSun"/>
          <w:b/>
          <w:bCs/>
          <w:lang w:eastAsia="zh-CN"/>
        </w:rPr>
        <w:t xml:space="preserve">Observation </w:t>
      </w:r>
      <w:r w:rsidR="00915115">
        <w:rPr>
          <w:rFonts w:eastAsia="SimSun"/>
          <w:b/>
          <w:bCs/>
          <w:lang w:eastAsia="zh-CN"/>
        </w:rPr>
        <w:t>6</w:t>
      </w:r>
      <w:r w:rsidRPr="00505D5C">
        <w:rPr>
          <w:rFonts w:eastAsia="SimSun"/>
          <w:b/>
          <w:bCs/>
          <w:lang w:eastAsia="zh-CN"/>
        </w:rPr>
        <w:t>:</w:t>
      </w:r>
      <w:r>
        <w:rPr>
          <w:rFonts w:eastAsia="SimSun"/>
          <w:lang w:eastAsia="zh-CN"/>
        </w:rPr>
        <w:t xml:space="preserve"> Allowing the NCR-MT in RRC_INACTIVE to discard the NCR-Fwd configuration autonomously could result in configuration discrepancies between the network and NCR.</w:t>
      </w:r>
    </w:p>
    <w:p w14:paraId="3BE72BE2" w14:textId="77777777" w:rsidR="009339CB" w:rsidRPr="00F43286" w:rsidRDefault="009339CB" w:rsidP="009339CB">
      <w:pPr>
        <w:rPr>
          <w:bCs/>
        </w:rPr>
      </w:pPr>
      <w:r w:rsidRPr="00F43286">
        <w:rPr>
          <w:bCs/>
        </w:rPr>
        <w:t>And proposed the following:</w:t>
      </w:r>
    </w:p>
    <w:p w14:paraId="5D9B170C" w14:textId="0BA1A47C" w:rsidR="00DE5FC6" w:rsidRPr="00F43286" w:rsidRDefault="00DE5FC6" w:rsidP="00DE5FC6">
      <w:r w:rsidRPr="00F43286">
        <w:rPr>
          <w:b/>
        </w:rPr>
        <w:t>Proposal 1</w:t>
      </w:r>
      <w:r w:rsidRPr="00F43286">
        <w:rPr>
          <w:bCs/>
        </w:rPr>
        <w:t>:</w:t>
      </w:r>
      <w:r w:rsidRPr="00F43286">
        <w:t xml:space="preserve"> </w:t>
      </w:r>
      <w:r>
        <w:rPr>
          <w:bCs/>
          <w:lang w:eastAsia="zh-CN"/>
        </w:rPr>
        <w:t>RAN2 does</w:t>
      </w:r>
      <w:r w:rsidRPr="00C957C2">
        <w:rPr>
          <w:bCs/>
          <w:lang w:eastAsia="zh-CN"/>
        </w:rPr>
        <w:t xml:space="preserve"> not </w:t>
      </w:r>
      <w:r>
        <w:rPr>
          <w:bCs/>
          <w:lang w:eastAsia="zh-CN"/>
        </w:rPr>
        <w:t>specify a</w:t>
      </w:r>
      <w:r w:rsidRPr="00C957C2">
        <w:rPr>
          <w:bCs/>
          <w:lang w:eastAsia="zh-CN"/>
        </w:rPr>
        <w:t xml:space="preserve"> wake-up timer in</w:t>
      </w:r>
      <w:r>
        <w:rPr>
          <w:bCs/>
          <w:lang w:eastAsia="zh-CN"/>
        </w:rPr>
        <w:t xml:space="preserve"> the</w:t>
      </w:r>
      <w:r w:rsidRPr="00C957C2">
        <w:rPr>
          <w:bCs/>
          <w:lang w:eastAsia="zh-CN"/>
        </w:rPr>
        <w:t xml:space="preserve"> RRCRelease message</w:t>
      </w:r>
      <w:r w:rsidR="00020C96">
        <w:rPr>
          <w:bCs/>
          <w:lang w:eastAsia="zh-CN"/>
        </w:rPr>
        <w:t>. I</w:t>
      </w:r>
      <w:r w:rsidRPr="00C957C2">
        <w:rPr>
          <w:bCs/>
          <w:lang w:eastAsia="zh-CN"/>
        </w:rPr>
        <w:t xml:space="preserve">f needed, </w:t>
      </w:r>
      <w:r>
        <w:rPr>
          <w:bCs/>
          <w:lang w:eastAsia="zh-CN"/>
        </w:rPr>
        <w:t>wake-up can be handled by implementation/</w:t>
      </w:r>
      <w:r w:rsidRPr="00C957C2">
        <w:rPr>
          <w:bCs/>
          <w:lang w:eastAsia="zh-CN"/>
        </w:rPr>
        <w:t xml:space="preserve">OAM </w:t>
      </w:r>
      <w:r>
        <w:rPr>
          <w:bCs/>
          <w:lang w:eastAsia="zh-CN"/>
        </w:rPr>
        <w:t>without</w:t>
      </w:r>
      <w:r w:rsidRPr="00C957C2">
        <w:rPr>
          <w:bCs/>
          <w:lang w:eastAsia="zh-CN"/>
        </w:rPr>
        <w:t xml:space="preserve"> specification impact.</w:t>
      </w:r>
    </w:p>
    <w:p w14:paraId="2FC48D8E" w14:textId="49DB9D9D" w:rsidR="009339CB" w:rsidRDefault="00763C23" w:rsidP="009339CB">
      <w:r w:rsidRPr="00F43286">
        <w:rPr>
          <w:b/>
        </w:rPr>
        <w:t>Proposal 2</w:t>
      </w:r>
      <w:r w:rsidRPr="00F43286">
        <w:rPr>
          <w:bCs/>
        </w:rPr>
        <w:t>:</w:t>
      </w:r>
      <w:r w:rsidRPr="00F43286">
        <w:t xml:space="preserve"> </w:t>
      </w:r>
      <w:r>
        <w:t xml:space="preserve">RAN2 does not specify any beam monitoring/recovery functionality for NCR-MT in RRC_INACTIVE state. </w:t>
      </w:r>
      <w:r w:rsidRPr="00C957C2">
        <w:t>If needed, beam monitoring can be done by implementation</w:t>
      </w:r>
      <w:r w:rsidR="00020C96">
        <w:t xml:space="preserve"> without specification impact</w:t>
      </w:r>
      <w:r w:rsidRPr="00C957C2">
        <w:t>.</w:t>
      </w:r>
    </w:p>
    <w:p w14:paraId="093A7198" w14:textId="774A46F7" w:rsidR="000720B1" w:rsidRPr="00735FE3" w:rsidRDefault="000720B1" w:rsidP="009339CB">
      <w:pPr>
        <w:rPr>
          <w:rFonts w:eastAsia="SimSun"/>
          <w:lang w:eastAsia="zh-CN"/>
        </w:rPr>
      </w:pPr>
      <w:r w:rsidRPr="00705B2E">
        <w:rPr>
          <w:rFonts w:eastAsia="SimSun"/>
          <w:b/>
          <w:bCs/>
          <w:lang w:eastAsia="zh-CN"/>
        </w:rPr>
        <w:t>Proposal 3</w:t>
      </w:r>
      <w:r>
        <w:rPr>
          <w:rFonts w:eastAsia="SimSun"/>
          <w:lang w:eastAsia="zh-CN"/>
        </w:rPr>
        <w:t xml:space="preserve">: </w:t>
      </w:r>
      <w:r w:rsidRPr="005127C0">
        <w:rPr>
          <w:rFonts w:eastAsia="SimSun"/>
          <w:lang w:eastAsia="zh-CN"/>
        </w:rPr>
        <w:t>The NCR-MT in RRC_INACTIVE does not discard the stored NCR-Fwd configuration autonomously</w:t>
      </w:r>
      <w:r>
        <w:rPr>
          <w:rFonts w:eastAsia="SimSun"/>
          <w:lang w:eastAsia="zh-CN"/>
        </w:rPr>
        <w:t>;</w:t>
      </w:r>
      <w:r w:rsidRPr="005127C0">
        <w:rPr>
          <w:rFonts w:eastAsia="SimSun"/>
          <w:lang w:eastAsia="zh-CN"/>
        </w:rPr>
        <w:t xml:space="preserve"> it is up to the network to reconfigure the configuration upon RRC resume procedure</w:t>
      </w:r>
      <w:r>
        <w:rPr>
          <w:rFonts w:eastAsia="SimSun"/>
          <w:lang w:eastAsia="zh-CN"/>
        </w:rPr>
        <w:t>.</w:t>
      </w:r>
    </w:p>
    <w:p w14:paraId="7FEC9B8F" w14:textId="77777777" w:rsidR="00763C23" w:rsidRPr="00F43286" w:rsidRDefault="00763C23" w:rsidP="009339CB"/>
    <w:p w14:paraId="2277546F" w14:textId="77777777" w:rsidR="009339CB" w:rsidRPr="00F43286" w:rsidRDefault="009339CB" w:rsidP="009339CB"/>
    <w:p w14:paraId="56EEE39D" w14:textId="77777777" w:rsidR="009339CB" w:rsidRPr="00F43286" w:rsidRDefault="009339CB" w:rsidP="009339CB"/>
    <w:p w14:paraId="259EEE34" w14:textId="77777777" w:rsidR="009339CB" w:rsidRPr="00F43286" w:rsidRDefault="009339CB" w:rsidP="009339CB"/>
    <w:p w14:paraId="35F222F4" w14:textId="77777777" w:rsidR="00080512" w:rsidRPr="00F43286" w:rsidRDefault="00080512" w:rsidP="009339CB"/>
    <w:sectPr w:rsidR="00080512" w:rsidRPr="00F4328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1587F" w14:textId="77777777" w:rsidR="00882B3B" w:rsidRDefault="00882B3B">
      <w:r>
        <w:separator/>
      </w:r>
    </w:p>
  </w:endnote>
  <w:endnote w:type="continuationSeparator" w:id="0">
    <w:p w14:paraId="24601844" w14:textId="77777777" w:rsidR="00882B3B" w:rsidRDefault="00882B3B">
      <w:r>
        <w:continuationSeparator/>
      </w:r>
    </w:p>
  </w:endnote>
  <w:endnote w:type="continuationNotice" w:id="1">
    <w:p w14:paraId="42B4D362" w14:textId="77777777" w:rsidR="00882B3B" w:rsidRDefault="00882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72505" w14:textId="77777777" w:rsidR="00882B3B" w:rsidRDefault="00882B3B">
      <w:r>
        <w:separator/>
      </w:r>
    </w:p>
  </w:footnote>
  <w:footnote w:type="continuationSeparator" w:id="0">
    <w:p w14:paraId="3911478F" w14:textId="77777777" w:rsidR="00882B3B" w:rsidRDefault="00882B3B">
      <w:r>
        <w:continuationSeparator/>
      </w:r>
    </w:p>
  </w:footnote>
  <w:footnote w:type="continuationNotice" w:id="1">
    <w:p w14:paraId="14501623" w14:textId="77777777" w:rsidR="00882B3B" w:rsidRDefault="00882B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EF66879"/>
    <w:multiLevelType w:val="hybridMultilevel"/>
    <w:tmpl w:val="95460B7E"/>
    <w:lvl w:ilvl="0" w:tplc="1B32932E">
      <w:start w:val="4"/>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0C32D30"/>
    <w:multiLevelType w:val="hybridMultilevel"/>
    <w:tmpl w:val="8C341A36"/>
    <w:lvl w:ilvl="0" w:tplc="035E98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070BA1"/>
    <w:multiLevelType w:val="hybridMultilevel"/>
    <w:tmpl w:val="B928A2A6"/>
    <w:lvl w:ilvl="0" w:tplc="5A2828D8">
      <w:start w:val="1"/>
      <w:numFmt w:val="bullet"/>
      <w:lvlText w:val=""/>
      <w:lvlJc w:val="left"/>
      <w:pPr>
        <w:ind w:left="140" w:hanging="420"/>
      </w:pPr>
      <w:rPr>
        <w:rFonts w:ascii="Wingdings" w:hAnsi="Wingdings" w:hint="default"/>
      </w:rPr>
    </w:lvl>
    <w:lvl w:ilvl="1" w:tplc="04090003">
      <w:start w:val="1"/>
      <w:numFmt w:val="bullet"/>
      <w:lvlText w:val=""/>
      <w:lvlJc w:val="left"/>
      <w:pPr>
        <w:ind w:left="560" w:hanging="420"/>
      </w:pPr>
      <w:rPr>
        <w:rFonts w:ascii="Wingdings" w:hAnsi="Wingdings" w:hint="default"/>
      </w:rPr>
    </w:lvl>
    <w:lvl w:ilvl="2" w:tplc="04090005">
      <w:start w:val="1"/>
      <w:numFmt w:val="bullet"/>
      <w:lvlText w:val=""/>
      <w:lvlJc w:val="left"/>
      <w:pPr>
        <w:ind w:left="980" w:hanging="420"/>
      </w:pPr>
      <w:rPr>
        <w:rFonts w:ascii="Wingdings" w:hAnsi="Wingdings" w:hint="default"/>
      </w:rPr>
    </w:lvl>
    <w:lvl w:ilvl="3" w:tplc="04090001">
      <w:start w:val="1"/>
      <w:numFmt w:val="bullet"/>
      <w:lvlText w:val=""/>
      <w:lvlJc w:val="left"/>
      <w:pPr>
        <w:ind w:left="1400" w:hanging="420"/>
      </w:pPr>
      <w:rPr>
        <w:rFonts w:ascii="Wingdings" w:hAnsi="Wingdings" w:hint="default"/>
      </w:rPr>
    </w:lvl>
    <w:lvl w:ilvl="4" w:tplc="04090003">
      <w:start w:val="1"/>
      <w:numFmt w:val="bullet"/>
      <w:lvlText w:val=""/>
      <w:lvlJc w:val="left"/>
      <w:pPr>
        <w:ind w:left="1820" w:hanging="420"/>
      </w:pPr>
      <w:rPr>
        <w:rFonts w:ascii="Wingdings" w:hAnsi="Wingdings" w:hint="default"/>
      </w:rPr>
    </w:lvl>
    <w:lvl w:ilvl="5" w:tplc="04090005">
      <w:start w:val="1"/>
      <w:numFmt w:val="bullet"/>
      <w:lvlText w:val=""/>
      <w:lvlJc w:val="left"/>
      <w:pPr>
        <w:ind w:left="2240" w:hanging="420"/>
      </w:pPr>
      <w:rPr>
        <w:rFonts w:ascii="Wingdings" w:hAnsi="Wingdings" w:hint="default"/>
      </w:rPr>
    </w:lvl>
    <w:lvl w:ilvl="6" w:tplc="04090001">
      <w:start w:val="1"/>
      <w:numFmt w:val="bullet"/>
      <w:lvlText w:val=""/>
      <w:lvlJc w:val="left"/>
      <w:pPr>
        <w:ind w:left="2660" w:hanging="420"/>
      </w:pPr>
      <w:rPr>
        <w:rFonts w:ascii="Wingdings" w:hAnsi="Wingdings" w:hint="default"/>
      </w:rPr>
    </w:lvl>
    <w:lvl w:ilvl="7" w:tplc="04090003">
      <w:start w:val="1"/>
      <w:numFmt w:val="bullet"/>
      <w:lvlText w:val=""/>
      <w:lvlJc w:val="left"/>
      <w:pPr>
        <w:ind w:left="3080" w:hanging="420"/>
      </w:pPr>
      <w:rPr>
        <w:rFonts w:ascii="Wingdings" w:hAnsi="Wingdings" w:hint="default"/>
      </w:rPr>
    </w:lvl>
    <w:lvl w:ilvl="8" w:tplc="04090005">
      <w:start w:val="1"/>
      <w:numFmt w:val="bullet"/>
      <w:lvlText w:val=""/>
      <w:lvlJc w:val="left"/>
      <w:pPr>
        <w:ind w:left="3500" w:hanging="42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1171986716">
    <w:abstractNumId w:val="8"/>
  </w:num>
  <w:num w:numId="9" w16cid:durableId="49504078">
    <w:abstractNumId w:val="2"/>
  </w:num>
  <w:num w:numId="10" w16cid:durableId="209803268">
    <w:abstractNumId w:val="9"/>
  </w:num>
  <w:num w:numId="11" w16cid:durableId="2129297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0B7D"/>
    <w:rsid w:val="00020C96"/>
    <w:rsid w:val="00023C40"/>
    <w:rsid w:val="00025103"/>
    <w:rsid w:val="00033397"/>
    <w:rsid w:val="00040095"/>
    <w:rsid w:val="00047BF7"/>
    <w:rsid w:val="00065268"/>
    <w:rsid w:val="000720B1"/>
    <w:rsid w:val="0007239B"/>
    <w:rsid w:val="00073C9C"/>
    <w:rsid w:val="00076412"/>
    <w:rsid w:val="00080512"/>
    <w:rsid w:val="0008381C"/>
    <w:rsid w:val="00090468"/>
    <w:rsid w:val="00094568"/>
    <w:rsid w:val="000A53E3"/>
    <w:rsid w:val="000B4ACA"/>
    <w:rsid w:val="000B7BCF"/>
    <w:rsid w:val="000C522B"/>
    <w:rsid w:val="000D58AB"/>
    <w:rsid w:val="000F442D"/>
    <w:rsid w:val="00111CF6"/>
    <w:rsid w:val="00112F1A"/>
    <w:rsid w:val="001271A7"/>
    <w:rsid w:val="00145075"/>
    <w:rsid w:val="0015126A"/>
    <w:rsid w:val="00160818"/>
    <w:rsid w:val="001636E8"/>
    <w:rsid w:val="001741A0"/>
    <w:rsid w:val="00175FA0"/>
    <w:rsid w:val="00192AF8"/>
    <w:rsid w:val="00194CD0"/>
    <w:rsid w:val="001B49C9"/>
    <w:rsid w:val="001C23F4"/>
    <w:rsid w:val="001C4F79"/>
    <w:rsid w:val="001C5C5F"/>
    <w:rsid w:val="001D11F4"/>
    <w:rsid w:val="001D1E8A"/>
    <w:rsid w:val="001E5064"/>
    <w:rsid w:val="001E7B03"/>
    <w:rsid w:val="001F168B"/>
    <w:rsid w:val="001F6673"/>
    <w:rsid w:val="001F7831"/>
    <w:rsid w:val="00204045"/>
    <w:rsid w:val="0020712B"/>
    <w:rsid w:val="002106FC"/>
    <w:rsid w:val="00222202"/>
    <w:rsid w:val="0022606D"/>
    <w:rsid w:val="00231728"/>
    <w:rsid w:val="00244A05"/>
    <w:rsid w:val="00250404"/>
    <w:rsid w:val="002520C8"/>
    <w:rsid w:val="00252357"/>
    <w:rsid w:val="002529A9"/>
    <w:rsid w:val="00256B74"/>
    <w:rsid w:val="002610D8"/>
    <w:rsid w:val="002747EC"/>
    <w:rsid w:val="002800EC"/>
    <w:rsid w:val="00282821"/>
    <w:rsid w:val="00282D5B"/>
    <w:rsid w:val="002855BF"/>
    <w:rsid w:val="002B2988"/>
    <w:rsid w:val="002B5F83"/>
    <w:rsid w:val="002C29B4"/>
    <w:rsid w:val="002C46F1"/>
    <w:rsid w:val="002D6E66"/>
    <w:rsid w:val="002F0D22"/>
    <w:rsid w:val="00311B17"/>
    <w:rsid w:val="003172DC"/>
    <w:rsid w:val="003206E8"/>
    <w:rsid w:val="00325AE3"/>
    <w:rsid w:val="00326069"/>
    <w:rsid w:val="00331A03"/>
    <w:rsid w:val="0035462D"/>
    <w:rsid w:val="00363E78"/>
    <w:rsid w:val="0036459E"/>
    <w:rsid w:val="00364B41"/>
    <w:rsid w:val="00383096"/>
    <w:rsid w:val="00386B2F"/>
    <w:rsid w:val="0039346C"/>
    <w:rsid w:val="003A41EF"/>
    <w:rsid w:val="003A70ED"/>
    <w:rsid w:val="003B310C"/>
    <w:rsid w:val="003B40AD"/>
    <w:rsid w:val="003C4E37"/>
    <w:rsid w:val="003D0ECD"/>
    <w:rsid w:val="003D0FD0"/>
    <w:rsid w:val="003E16BE"/>
    <w:rsid w:val="003E3687"/>
    <w:rsid w:val="003F1DBC"/>
    <w:rsid w:val="003F4E28"/>
    <w:rsid w:val="004006E8"/>
    <w:rsid w:val="00401855"/>
    <w:rsid w:val="00420DEA"/>
    <w:rsid w:val="00422012"/>
    <w:rsid w:val="00446C3A"/>
    <w:rsid w:val="00456246"/>
    <w:rsid w:val="00465587"/>
    <w:rsid w:val="00471AB3"/>
    <w:rsid w:val="00477455"/>
    <w:rsid w:val="00485D10"/>
    <w:rsid w:val="0049250C"/>
    <w:rsid w:val="004A1F7B"/>
    <w:rsid w:val="004B1ACE"/>
    <w:rsid w:val="004C44D2"/>
    <w:rsid w:val="004D2E07"/>
    <w:rsid w:val="004D3578"/>
    <w:rsid w:val="004D380D"/>
    <w:rsid w:val="004E213A"/>
    <w:rsid w:val="004F4540"/>
    <w:rsid w:val="004F63DB"/>
    <w:rsid w:val="004F73A7"/>
    <w:rsid w:val="00503171"/>
    <w:rsid w:val="00505D5C"/>
    <w:rsid w:val="00506C28"/>
    <w:rsid w:val="005127C0"/>
    <w:rsid w:val="00534DA0"/>
    <w:rsid w:val="00537809"/>
    <w:rsid w:val="00543E6C"/>
    <w:rsid w:val="00544D4D"/>
    <w:rsid w:val="00553E66"/>
    <w:rsid w:val="00565087"/>
    <w:rsid w:val="0056573F"/>
    <w:rsid w:val="00570092"/>
    <w:rsid w:val="00571279"/>
    <w:rsid w:val="00583A41"/>
    <w:rsid w:val="00583B10"/>
    <w:rsid w:val="005A13AB"/>
    <w:rsid w:val="005A49C6"/>
    <w:rsid w:val="005C7022"/>
    <w:rsid w:val="005C766E"/>
    <w:rsid w:val="005C7CD5"/>
    <w:rsid w:val="005E2605"/>
    <w:rsid w:val="005F0103"/>
    <w:rsid w:val="005F77F4"/>
    <w:rsid w:val="00611566"/>
    <w:rsid w:val="006324AD"/>
    <w:rsid w:val="00646D99"/>
    <w:rsid w:val="006504B3"/>
    <w:rsid w:val="00656910"/>
    <w:rsid w:val="006574C0"/>
    <w:rsid w:val="00657D8F"/>
    <w:rsid w:val="00696821"/>
    <w:rsid w:val="006A3369"/>
    <w:rsid w:val="006C4A57"/>
    <w:rsid w:val="006C66D8"/>
    <w:rsid w:val="006C6C6E"/>
    <w:rsid w:val="006D1E24"/>
    <w:rsid w:val="006D35DE"/>
    <w:rsid w:val="006E1057"/>
    <w:rsid w:val="006E1417"/>
    <w:rsid w:val="006F6A2C"/>
    <w:rsid w:val="00705231"/>
    <w:rsid w:val="007069DC"/>
    <w:rsid w:val="00710201"/>
    <w:rsid w:val="00710812"/>
    <w:rsid w:val="00714783"/>
    <w:rsid w:val="0072073A"/>
    <w:rsid w:val="00732388"/>
    <w:rsid w:val="007342B5"/>
    <w:rsid w:val="00734A5B"/>
    <w:rsid w:val="00734F95"/>
    <w:rsid w:val="007352FF"/>
    <w:rsid w:val="00735FE3"/>
    <w:rsid w:val="00744E76"/>
    <w:rsid w:val="00757864"/>
    <w:rsid w:val="00757D40"/>
    <w:rsid w:val="00763C23"/>
    <w:rsid w:val="007662B5"/>
    <w:rsid w:val="007720C5"/>
    <w:rsid w:val="00774A60"/>
    <w:rsid w:val="0077753C"/>
    <w:rsid w:val="00781F0F"/>
    <w:rsid w:val="0078727C"/>
    <w:rsid w:val="0079049D"/>
    <w:rsid w:val="00793DC5"/>
    <w:rsid w:val="00796823"/>
    <w:rsid w:val="007A2E55"/>
    <w:rsid w:val="007B18D8"/>
    <w:rsid w:val="007C095F"/>
    <w:rsid w:val="007C2DD0"/>
    <w:rsid w:val="007E6E6F"/>
    <w:rsid w:val="007F21FD"/>
    <w:rsid w:val="007F2E08"/>
    <w:rsid w:val="00800F64"/>
    <w:rsid w:val="008024FA"/>
    <w:rsid w:val="008028A4"/>
    <w:rsid w:val="00813245"/>
    <w:rsid w:val="00815A5A"/>
    <w:rsid w:val="00822953"/>
    <w:rsid w:val="00830CB7"/>
    <w:rsid w:val="00840DE0"/>
    <w:rsid w:val="00847CD0"/>
    <w:rsid w:val="008607A8"/>
    <w:rsid w:val="0086354A"/>
    <w:rsid w:val="008768CA"/>
    <w:rsid w:val="00877EF9"/>
    <w:rsid w:val="00880559"/>
    <w:rsid w:val="00882B3B"/>
    <w:rsid w:val="00887413"/>
    <w:rsid w:val="008A1BDF"/>
    <w:rsid w:val="008B5306"/>
    <w:rsid w:val="008B54E8"/>
    <w:rsid w:val="008C2E2A"/>
    <w:rsid w:val="008C3057"/>
    <w:rsid w:val="008D2E4D"/>
    <w:rsid w:val="008D6B7F"/>
    <w:rsid w:val="008F396F"/>
    <w:rsid w:val="008F3DCD"/>
    <w:rsid w:val="008F457E"/>
    <w:rsid w:val="0090271F"/>
    <w:rsid w:val="00902DB9"/>
    <w:rsid w:val="0090466A"/>
    <w:rsid w:val="00905E5A"/>
    <w:rsid w:val="00915115"/>
    <w:rsid w:val="00923655"/>
    <w:rsid w:val="00927A14"/>
    <w:rsid w:val="009339CB"/>
    <w:rsid w:val="00933F60"/>
    <w:rsid w:val="00936071"/>
    <w:rsid w:val="009376CD"/>
    <w:rsid w:val="00940212"/>
    <w:rsid w:val="00942EC2"/>
    <w:rsid w:val="00961B32"/>
    <w:rsid w:val="00962509"/>
    <w:rsid w:val="00970DB3"/>
    <w:rsid w:val="00974BB0"/>
    <w:rsid w:val="00975BCD"/>
    <w:rsid w:val="00977E2B"/>
    <w:rsid w:val="009818A2"/>
    <w:rsid w:val="009928A9"/>
    <w:rsid w:val="009A0AF3"/>
    <w:rsid w:val="009B07CD"/>
    <w:rsid w:val="009C19E9"/>
    <w:rsid w:val="009D74A6"/>
    <w:rsid w:val="009E0E87"/>
    <w:rsid w:val="009E38AC"/>
    <w:rsid w:val="009F6FF8"/>
    <w:rsid w:val="00A10F02"/>
    <w:rsid w:val="00A120A4"/>
    <w:rsid w:val="00A138C7"/>
    <w:rsid w:val="00A156F2"/>
    <w:rsid w:val="00A17176"/>
    <w:rsid w:val="00A1755F"/>
    <w:rsid w:val="00A204CA"/>
    <w:rsid w:val="00A209D6"/>
    <w:rsid w:val="00A21209"/>
    <w:rsid w:val="00A22738"/>
    <w:rsid w:val="00A312B7"/>
    <w:rsid w:val="00A36F5F"/>
    <w:rsid w:val="00A42FC9"/>
    <w:rsid w:val="00A430EC"/>
    <w:rsid w:val="00A50A05"/>
    <w:rsid w:val="00A51D5F"/>
    <w:rsid w:val="00A53724"/>
    <w:rsid w:val="00A54B2B"/>
    <w:rsid w:val="00A667DA"/>
    <w:rsid w:val="00A703B6"/>
    <w:rsid w:val="00A81AA7"/>
    <w:rsid w:val="00A82346"/>
    <w:rsid w:val="00A95B16"/>
    <w:rsid w:val="00A9671C"/>
    <w:rsid w:val="00AA1553"/>
    <w:rsid w:val="00AB18CF"/>
    <w:rsid w:val="00B05380"/>
    <w:rsid w:val="00B05962"/>
    <w:rsid w:val="00B06C20"/>
    <w:rsid w:val="00B106BC"/>
    <w:rsid w:val="00B15449"/>
    <w:rsid w:val="00B168E1"/>
    <w:rsid w:val="00B16C2F"/>
    <w:rsid w:val="00B231BB"/>
    <w:rsid w:val="00B27303"/>
    <w:rsid w:val="00B31E11"/>
    <w:rsid w:val="00B40812"/>
    <w:rsid w:val="00B40C5A"/>
    <w:rsid w:val="00B4274D"/>
    <w:rsid w:val="00B47FD1"/>
    <w:rsid w:val="00B516BB"/>
    <w:rsid w:val="00B71C58"/>
    <w:rsid w:val="00B7538C"/>
    <w:rsid w:val="00B80514"/>
    <w:rsid w:val="00B8264C"/>
    <w:rsid w:val="00B84DB2"/>
    <w:rsid w:val="00B85E5C"/>
    <w:rsid w:val="00B865A5"/>
    <w:rsid w:val="00BC045A"/>
    <w:rsid w:val="00BC3555"/>
    <w:rsid w:val="00BC59E2"/>
    <w:rsid w:val="00BE6926"/>
    <w:rsid w:val="00BF42AA"/>
    <w:rsid w:val="00C12B51"/>
    <w:rsid w:val="00C16B8E"/>
    <w:rsid w:val="00C24650"/>
    <w:rsid w:val="00C25465"/>
    <w:rsid w:val="00C33079"/>
    <w:rsid w:val="00C55A12"/>
    <w:rsid w:val="00C6553E"/>
    <w:rsid w:val="00C80B7E"/>
    <w:rsid w:val="00C83A13"/>
    <w:rsid w:val="00C86F10"/>
    <w:rsid w:val="00C9068C"/>
    <w:rsid w:val="00C92967"/>
    <w:rsid w:val="00C957C2"/>
    <w:rsid w:val="00CA3D0C"/>
    <w:rsid w:val="00CA654B"/>
    <w:rsid w:val="00CB72B8"/>
    <w:rsid w:val="00CD0BA8"/>
    <w:rsid w:val="00CD4C7B"/>
    <w:rsid w:val="00CD58FE"/>
    <w:rsid w:val="00D10590"/>
    <w:rsid w:val="00D33BE3"/>
    <w:rsid w:val="00D3792D"/>
    <w:rsid w:val="00D5006C"/>
    <w:rsid w:val="00D53269"/>
    <w:rsid w:val="00D54820"/>
    <w:rsid w:val="00D55E47"/>
    <w:rsid w:val="00D62E19"/>
    <w:rsid w:val="00D67CD1"/>
    <w:rsid w:val="00D738D6"/>
    <w:rsid w:val="00D80795"/>
    <w:rsid w:val="00D854BE"/>
    <w:rsid w:val="00D87C47"/>
    <w:rsid w:val="00D87E00"/>
    <w:rsid w:val="00D9134D"/>
    <w:rsid w:val="00D92006"/>
    <w:rsid w:val="00D96D11"/>
    <w:rsid w:val="00DA7A03"/>
    <w:rsid w:val="00DB0DB8"/>
    <w:rsid w:val="00DB1818"/>
    <w:rsid w:val="00DB7910"/>
    <w:rsid w:val="00DC309B"/>
    <w:rsid w:val="00DC4DA2"/>
    <w:rsid w:val="00DC5261"/>
    <w:rsid w:val="00DE25D2"/>
    <w:rsid w:val="00DE5FC6"/>
    <w:rsid w:val="00DF7081"/>
    <w:rsid w:val="00DF7C20"/>
    <w:rsid w:val="00E038FB"/>
    <w:rsid w:val="00E30514"/>
    <w:rsid w:val="00E46C08"/>
    <w:rsid w:val="00E471CF"/>
    <w:rsid w:val="00E51EC6"/>
    <w:rsid w:val="00E62835"/>
    <w:rsid w:val="00E6480E"/>
    <w:rsid w:val="00E77645"/>
    <w:rsid w:val="00E83697"/>
    <w:rsid w:val="00E859B6"/>
    <w:rsid w:val="00E977D4"/>
    <w:rsid w:val="00E97A5A"/>
    <w:rsid w:val="00EA2BA3"/>
    <w:rsid w:val="00EA66C9"/>
    <w:rsid w:val="00EB5D32"/>
    <w:rsid w:val="00EB7AFB"/>
    <w:rsid w:val="00EC33E7"/>
    <w:rsid w:val="00EC4A25"/>
    <w:rsid w:val="00EC6BE5"/>
    <w:rsid w:val="00EF612C"/>
    <w:rsid w:val="00EF6AE2"/>
    <w:rsid w:val="00F00F07"/>
    <w:rsid w:val="00F025A2"/>
    <w:rsid w:val="00F036E9"/>
    <w:rsid w:val="00F06168"/>
    <w:rsid w:val="00F06567"/>
    <w:rsid w:val="00F07388"/>
    <w:rsid w:val="00F1547E"/>
    <w:rsid w:val="00F2026E"/>
    <w:rsid w:val="00F2210A"/>
    <w:rsid w:val="00F31372"/>
    <w:rsid w:val="00F37743"/>
    <w:rsid w:val="00F43286"/>
    <w:rsid w:val="00F54A3D"/>
    <w:rsid w:val="00F54CB0"/>
    <w:rsid w:val="00F579CD"/>
    <w:rsid w:val="00F653B8"/>
    <w:rsid w:val="00F71B89"/>
    <w:rsid w:val="00F7353C"/>
    <w:rsid w:val="00F76F8F"/>
    <w:rsid w:val="00F83425"/>
    <w:rsid w:val="00F87257"/>
    <w:rsid w:val="00F941DF"/>
    <w:rsid w:val="00FA1266"/>
    <w:rsid w:val="00FB264C"/>
    <w:rsid w:val="00FB36FA"/>
    <w:rsid w:val="00FC1192"/>
    <w:rsid w:val="00FC5FEA"/>
    <w:rsid w:val="00FD2293"/>
    <w:rsid w:val="00FE0989"/>
    <w:rsid w:val="00FE106D"/>
    <w:rsid w:val="00FE251B"/>
    <w:rsid w:val="00FF3EC8"/>
    <w:rsid w:val="0E458EEA"/>
    <w:rsid w:val="682585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48E3462-E299-4671-8F9E-7623FB96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6324AD"/>
    <w:pPr>
      <w:ind w:left="720"/>
      <w:contextualSpacing/>
    </w:p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A42FC9"/>
    <w:rPr>
      <w:lang w:eastAsia="en-US"/>
    </w:rPr>
  </w:style>
  <w:style w:type="table" w:styleId="TableGrid">
    <w:name w:val="Table Grid"/>
    <w:basedOn w:val="TableNormal"/>
    <w:qFormat/>
    <w:rsid w:val="00774A60"/>
    <w:rPr>
      <w:rFonts w:ascii="CG Times (WN)" w:eastAsia="Calibri"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18CF"/>
    <w:rPr>
      <w:lang w:eastAsia="en-US"/>
    </w:rPr>
  </w:style>
  <w:style w:type="character" w:styleId="CommentReference">
    <w:name w:val="annotation reference"/>
    <w:basedOn w:val="DefaultParagraphFont"/>
    <w:rsid w:val="002C46F1"/>
    <w:rPr>
      <w:sz w:val="16"/>
      <w:szCs w:val="16"/>
    </w:rPr>
  </w:style>
  <w:style w:type="paragraph" w:styleId="CommentText">
    <w:name w:val="annotation text"/>
    <w:basedOn w:val="Normal"/>
    <w:link w:val="CommentTextChar"/>
    <w:rsid w:val="002C46F1"/>
  </w:style>
  <w:style w:type="character" w:customStyle="1" w:styleId="CommentTextChar">
    <w:name w:val="Comment Text Char"/>
    <w:basedOn w:val="DefaultParagraphFont"/>
    <w:link w:val="CommentText"/>
    <w:rsid w:val="002C46F1"/>
    <w:rPr>
      <w:lang w:eastAsia="en-US"/>
    </w:rPr>
  </w:style>
  <w:style w:type="paragraph" w:styleId="CommentSubject">
    <w:name w:val="annotation subject"/>
    <w:basedOn w:val="CommentText"/>
    <w:next w:val="CommentText"/>
    <w:link w:val="CommentSubjectChar"/>
    <w:rsid w:val="002C46F1"/>
    <w:rPr>
      <w:b/>
      <w:bCs/>
    </w:rPr>
  </w:style>
  <w:style w:type="character" w:customStyle="1" w:styleId="CommentSubjectChar">
    <w:name w:val="Comment Subject Char"/>
    <w:basedOn w:val="CommentTextChar"/>
    <w:link w:val="CommentSubject"/>
    <w:rsid w:val="002C46F1"/>
    <w:rPr>
      <w:b/>
      <w:bCs/>
      <w:lang w:eastAsia="en-US"/>
    </w:rPr>
  </w:style>
  <w:style w:type="character" w:styleId="FollowedHyperlink">
    <w:name w:val="FollowedHyperlink"/>
    <w:basedOn w:val="DefaultParagraphFont"/>
    <w:rsid w:val="00F834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2164691">
      <w:bodyDiv w:val="1"/>
      <w:marLeft w:val="0"/>
      <w:marRight w:val="0"/>
      <w:marTop w:val="0"/>
      <w:marBottom w:val="0"/>
      <w:divBdr>
        <w:top w:val="none" w:sz="0" w:space="0" w:color="auto"/>
        <w:left w:val="none" w:sz="0" w:space="0" w:color="auto"/>
        <w:bottom w:val="none" w:sz="0" w:space="0" w:color="auto"/>
        <w:right w:val="none" w:sz="0" w:space="0" w:color="auto"/>
      </w:divBdr>
    </w:div>
    <w:div w:id="153866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1bis-e/docs/R2-230289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21bis-e/docs/R2-2304420.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21bis-e/docs/R2-2303288.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1bis-e/docs/R2-230442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5AIRPNAIUNRU-859666464-14210</_dlc_DocId>
    <_dlc_DocIdUrl xmlns="71c5aaf6-e6ce-465b-b873-5148d2a4c105">
      <Url>https://nokia.sharepoint.com/sites/c5g/e2earch/_layouts/15/DocIdRedir.aspx?ID=5AIRPNAIUNRU-859666464-14210</Url>
      <Description>5AIRPNAIUNRU-859666464-14210</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4</Pages>
  <Words>1988</Words>
  <Characters>11333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236</cp:revision>
  <dcterms:created xsi:type="dcterms:W3CDTF">2016-08-12T23:53:00Z</dcterms:created>
  <dcterms:modified xsi:type="dcterms:W3CDTF">2023-05-12T02:02:00Z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bca7d4d8-0592-4e77-8866-dc767f66e3c0</vt:lpwstr>
  </property>
</Properties>
</file>